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96D210" w14:textId="61F789D4" w:rsidR="00D91183" w:rsidRPr="00E36B26" w:rsidRDefault="00D91183" w:rsidP="002A770A">
      <w:pPr>
        <w:pStyle w:val="Ttulo"/>
        <w:rPr>
          <w:rFonts w:ascii="Times New Roman" w:hAnsi="Times New Roman" w:cs="Times New Roman"/>
          <w:b w:val="0"/>
          <w:sz w:val="28"/>
        </w:rPr>
      </w:pPr>
      <w:bookmarkStart w:id="0" w:name="_GoBack"/>
      <w:r w:rsidRPr="00E36B26">
        <w:rPr>
          <w:rFonts w:ascii="Times New Roman" w:hAnsi="Times New Roman" w:cs="Times New Roman"/>
          <w:sz w:val="28"/>
        </w:rPr>
        <w:t>TERMO CIRCUNSTANCIADO DE OCORRÊNCIA REALIZADO PELA</w:t>
      </w:r>
    </w:p>
    <w:p w14:paraId="3B057BCA" w14:textId="77777777" w:rsidR="00D91183" w:rsidRPr="00E36B26" w:rsidRDefault="00D91183" w:rsidP="0092312A">
      <w:pPr>
        <w:pStyle w:val="Ttulo4"/>
        <w:rPr>
          <w:rFonts w:ascii="Times New Roman" w:hAnsi="Times New Roman" w:cs="Times New Roman"/>
          <w:sz w:val="22"/>
        </w:rPr>
      </w:pPr>
      <w:r w:rsidRPr="00E36B26">
        <w:rPr>
          <w:rFonts w:ascii="Times New Roman" w:hAnsi="Times New Roman" w:cs="Times New Roman"/>
          <w:sz w:val="28"/>
        </w:rPr>
        <w:t>POLÍCIA MILITAR DO ESTADO DE GOIÁS</w:t>
      </w:r>
    </w:p>
    <w:p w14:paraId="7DF4297D" w14:textId="77777777" w:rsidR="00651D77" w:rsidRPr="00E36B26" w:rsidRDefault="00651D77" w:rsidP="00D91183">
      <w:pPr>
        <w:spacing w:after="0" w:line="360" w:lineRule="auto"/>
        <w:jc w:val="center"/>
        <w:rPr>
          <w:rFonts w:ascii="Times New Roman" w:hAnsi="Times New Roman" w:cs="Times New Roman"/>
          <w:b/>
          <w:color w:val="000000" w:themeColor="text1"/>
          <w:sz w:val="20"/>
          <w:szCs w:val="24"/>
        </w:rPr>
      </w:pPr>
    </w:p>
    <w:p w14:paraId="43050973" w14:textId="77777777" w:rsidR="002A770A" w:rsidRPr="00E36B26" w:rsidRDefault="00651D77" w:rsidP="001932E7">
      <w:pPr>
        <w:pStyle w:val="Corpodetexto2"/>
        <w:spacing w:line="240" w:lineRule="auto"/>
        <w:rPr>
          <w:rFonts w:ascii="Times New Roman" w:hAnsi="Times New Roman" w:cs="Times New Roman"/>
          <w:sz w:val="22"/>
        </w:rPr>
      </w:pPr>
      <w:r w:rsidRPr="00E36B26">
        <w:rPr>
          <w:rFonts w:ascii="Times New Roman" w:hAnsi="Times New Roman" w:cs="Times New Roman"/>
          <w:sz w:val="22"/>
        </w:rPr>
        <w:t xml:space="preserve">TERM CIRCUNSTANCIADO OF OCCURRENCE ACCOMPLISHED </w:t>
      </w:r>
    </w:p>
    <w:p w14:paraId="723FC28B" w14:textId="78760054" w:rsidR="00651D77" w:rsidRPr="00E36B26" w:rsidRDefault="00651D77" w:rsidP="001932E7">
      <w:pPr>
        <w:pStyle w:val="Corpodetexto2"/>
        <w:spacing w:line="240" w:lineRule="auto"/>
        <w:rPr>
          <w:rFonts w:ascii="Times New Roman" w:hAnsi="Times New Roman" w:cs="Times New Roman"/>
          <w:sz w:val="22"/>
        </w:rPr>
      </w:pPr>
      <w:r w:rsidRPr="00E36B26">
        <w:rPr>
          <w:rFonts w:ascii="Times New Roman" w:hAnsi="Times New Roman" w:cs="Times New Roman"/>
          <w:sz w:val="22"/>
        </w:rPr>
        <w:t>BY THE MILITARY POLICE OF THE STATE OF GOIÁS</w:t>
      </w:r>
    </w:p>
    <w:p w14:paraId="5C6AD544" w14:textId="77777777" w:rsidR="00E6720A" w:rsidRPr="00E36B26" w:rsidRDefault="00E6720A" w:rsidP="00171E0C">
      <w:pPr>
        <w:spacing w:after="0" w:line="360" w:lineRule="auto"/>
        <w:jc w:val="both"/>
        <w:rPr>
          <w:rFonts w:ascii="Times New Roman" w:hAnsi="Times New Roman" w:cs="Times New Roman"/>
          <w:b/>
          <w:color w:val="000000" w:themeColor="text1"/>
          <w:sz w:val="24"/>
          <w:szCs w:val="24"/>
        </w:rPr>
      </w:pPr>
    </w:p>
    <w:p w14:paraId="0984663A" w14:textId="77777777" w:rsidR="00BD4AB8" w:rsidRPr="00E36B26" w:rsidRDefault="00BD4AB8" w:rsidP="005C5D9E">
      <w:pPr>
        <w:spacing w:after="0"/>
        <w:jc w:val="right"/>
        <w:rPr>
          <w:rFonts w:ascii="Times New Roman" w:hAnsi="Times New Roman" w:cs="Times New Roman"/>
          <w:color w:val="000000" w:themeColor="text1"/>
          <w:sz w:val="20"/>
          <w:szCs w:val="24"/>
        </w:rPr>
      </w:pPr>
      <w:r w:rsidRPr="00E36B26">
        <w:rPr>
          <w:rFonts w:ascii="Times New Roman" w:hAnsi="Times New Roman" w:cs="Times New Roman"/>
          <w:color w:val="000000" w:themeColor="text1"/>
          <w:sz w:val="20"/>
          <w:szCs w:val="24"/>
        </w:rPr>
        <w:t xml:space="preserve">De Oliveira, Eduardo Barbosa </w:t>
      </w:r>
      <w:r w:rsidR="00E6720A" w:rsidRPr="00E36B26">
        <w:rPr>
          <w:rStyle w:val="Refdenotaderodap"/>
          <w:rFonts w:ascii="Times New Roman" w:hAnsi="Times New Roman" w:cs="Times New Roman"/>
          <w:color w:val="000000" w:themeColor="text1"/>
          <w:sz w:val="20"/>
          <w:szCs w:val="24"/>
        </w:rPr>
        <w:footnoteReference w:id="1"/>
      </w:r>
    </w:p>
    <w:p w14:paraId="37526E5A" w14:textId="77777777" w:rsidR="00E6720A" w:rsidRPr="00E36B26" w:rsidRDefault="00BD4AB8" w:rsidP="005C5D9E">
      <w:pPr>
        <w:spacing w:after="0"/>
        <w:jc w:val="right"/>
        <w:rPr>
          <w:rFonts w:ascii="Times New Roman" w:hAnsi="Times New Roman" w:cs="Times New Roman"/>
          <w:color w:val="000000" w:themeColor="text1"/>
          <w:sz w:val="20"/>
          <w:szCs w:val="24"/>
        </w:rPr>
      </w:pPr>
      <w:r w:rsidRPr="00E36B26">
        <w:rPr>
          <w:rFonts w:ascii="Times New Roman" w:hAnsi="Times New Roman" w:cs="Times New Roman"/>
          <w:color w:val="000000" w:themeColor="text1"/>
          <w:sz w:val="20"/>
          <w:szCs w:val="24"/>
        </w:rPr>
        <w:t xml:space="preserve">                                                                               Ramos, Roberta Vieira de Oliveira</w:t>
      </w:r>
      <w:r w:rsidRPr="00E36B26">
        <w:rPr>
          <w:rStyle w:val="Refdenotaderodap"/>
          <w:rFonts w:ascii="Times New Roman" w:hAnsi="Times New Roman" w:cs="Times New Roman"/>
          <w:color w:val="000000" w:themeColor="text1"/>
          <w:sz w:val="20"/>
          <w:szCs w:val="24"/>
        </w:rPr>
        <w:t>,</w:t>
      </w:r>
      <w:r w:rsidR="00E6720A" w:rsidRPr="00E36B26">
        <w:rPr>
          <w:rStyle w:val="Refdenotaderodap"/>
          <w:rFonts w:ascii="Times New Roman" w:hAnsi="Times New Roman" w:cs="Times New Roman"/>
          <w:color w:val="000000" w:themeColor="text1"/>
          <w:sz w:val="20"/>
          <w:szCs w:val="24"/>
        </w:rPr>
        <w:footnoteReference w:id="2"/>
      </w:r>
    </w:p>
    <w:p w14:paraId="70603DC5" w14:textId="77777777" w:rsidR="000C52DF" w:rsidRPr="00E36B26" w:rsidRDefault="00BD4AB8" w:rsidP="005C5D9E">
      <w:pPr>
        <w:spacing w:after="0"/>
        <w:jc w:val="right"/>
        <w:rPr>
          <w:rFonts w:ascii="Times New Roman" w:hAnsi="Times New Roman" w:cs="Times New Roman"/>
          <w:color w:val="000000" w:themeColor="text1"/>
          <w:sz w:val="20"/>
          <w:szCs w:val="24"/>
        </w:rPr>
      </w:pPr>
      <w:r w:rsidRPr="00E36B26">
        <w:rPr>
          <w:rFonts w:ascii="Times New Roman" w:hAnsi="Times New Roman" w:cs="Times New Roman"/>
          <w:color w:val="000000" w:themeColor="text1"/>
          <w:sz w:val="20"/>
          <w:szCs w:val="24"/>
        </w:rPr>
        <w:t xml:space="preserve">Da silva, Werik Ramos </w:t>
      </w:r>
      <w:r w:rsidR="000C52DF" w:rsidRPr="00E36B26">
        <w:rPr>
          <w:rStyle w:val="Refdenotaderodap"/>
          <w:rFonts w:ascii="Times New Roman" w:hAnsi="Times New Roman" w:cs="Times New Roman"/>
          <w:color w:val="000000" w:themeColor="text1"/>
          <w:sz w:val="20"/>
          <w:szCs w:val="24"/>
        </w:rPr>
        <w:footnoteReference w:id="3"/>
      </w:r>
    </w:p>
    <w:p w14:paraId="372EAEEB" w14:textId="77777777" w:rsidR="00B60550" w:rsidRPr="00E36B26" w:rsidRDefault="00B60550" w:rsidP="00651D77">
      <w:pPr>
        <w:pStyle w:val="NormalWeb"/>
        <w:spacing w:before="0" w:beforeAutospacing="0" w:after="0" w:afterAutospacing="0" w:line="276" w:lineRule="auto"/>
        <w:rPr>
          <w:rFonts w:eastAsiaTheme="minorHAnsi"/>
          <w:lang w:eastAsia="en-US"/>
        </w:rPr>
      </w:pPr>
    </w:p>
    <w:p w14:paraId="14F94D0F" w14:textId="77777777" w:rsidR="00B60550" w:rsidRPr="00E36B26" w:rsidRDefault="00B60550" w:rsidP="00B60550">
      <w:pPr>
        <w:spacing w:after="0"/>
        <w:rPr>
          <w:rFonts w:ascii="Times New Roman" w:hAnsi="Times New Roman" w:cs="Times New Roman"/>
          <w:sz w:val="24"/>
          <w:szCs w:val="24"/>
        </w:rPr>
      </w:pPr>
    </w:p>
    <w:p w14:paraId="1FDE97BF" w14:textId="6065462C" w:rsidR="0028374B" w:rsidRPr="00E36B26" w:rsidRDefault="00B60550" w:rsidP="00A13D8B">
      <w:pPr>
        <w:spacing w:after="0" w:line="240" w:lineRule="auto"/>
        <w:jc w:val="both"/>
        <w:rPr>
          <w:rFonts w:ascii="Times New Roman" w:hAnsi="Times New Roman" w:cs="Times New Roman"/>
          <w:b/>
          <w:sz w:val="24"/>
          <w:szCs w:val="24"/>
        </w:rPr>
      </w:pPr>
      <w:r w:rsidRPr="00E36B26">
        <w:rPr>
          <w:rFonts w:ascii="Times New Roman" w:hAnsi="Times New Roman" w:cs="Times New Roman"/>
          <w:b/>
          <w:sz w:val="24"/>
          <w:szCs w:val="24"/>
        </w:rPr>
        <w:t>RESUMO</w:t>
      </w:r>
      <w:r w:rsidR="003810C1" w:rsidRPr="00E36B26">
        <w:rPr>
          <w:rFonts w:ascii="Times New Roman" w:hAnsi="Times New Roman" w:cs="Times New Roman"/>
          <w:color w:val="000000"/>
          <w:sz w:val="24"/>
          <w:szCs w:val="24"/>
        </w:rPr>
        <w:t xml:space="preserve"> </w:t>
      </w:r>
    </w:p>
    <w:p w14:paraId="23B8148C" w14:textId="77777777" w:rsidR="00266D8A" w:rsidRPr="00E36B26" w:rsidRDefault="00266D8A" w:rsidP="00A13D8B">
      <w:pPr>
        <w:spacing w:after="0" w:line="240" w:lineRule="auto"/>
        <w:jc w:val="both"/>
        <w:rPr>
          <w:rFonts w:ascii="Times New Roman" w:hAnsi="Times New Roman" w:cs="Times New Roman"/>
          <w:color w:val="000000" w:themeColor="text1"/>
          <w:sz w:val="24"/>
          <w:szCs w:val="24"/>
        </w:rPr>
      </w:pPr>
    </w:p>
    <w:p w14:paraId="39703F79" w14:textId="0EC4621D" w:rsidR="00BC268C" w:rsidRPr="00E36B26" w:rsidRDefault="003F55B5" w:rsidP="00A13D8B">
      <w:pPr>
        <w:spacing w:after="0" w:line="240" w:lineRule="auto"/>
        <w:jc w:val="both"/>
        <w:rPr>
          <w:rFonts w:ascii="Times New Roman" w:hAnsi="Times New Roman" w:cs="Times New Roman"/>
          <w:color w:val="FF0000"/>
          <w:sz w:val="24"/>
          <w:szCs w:val="24"/>
        </w:rPr>
      </w:pPr>
      <w:r w:rsidRPr="00E36B26">
        <w:rPr>
          <w:rFonts w:ascii="Times New Roman" w:hAnsi="Times New Roman" w:cs="Times New Roman"/>
          <w:color w:val="000000" w:themeColor="text1"/>
          <w:sz w:val="24"/>
          <w:szCs w:val="24"/>
        </w:rPr>
        <w:t xml:space="preserve">O </w:t>
      </w:r>
      <w:r w:rsidR="003810C1" w:rsidRPr="00E36B26">
        <w:rPr>
          <w:rFonts w:ascii="Times New Roman" w:hAnsi="Times New Roman" w:cs="Times New Roman"/>
          <w:color w:val="000000" w:themeColor="text1"/>
          <w:sz w:val="24"/>
          <w:szCs w:val="24"/>
        </w:rPr>
        <w:t>T</w:t>
      </w:r>
      <w:r w:rsidRPr="00E36B26">
        <w:rPr>
          <w:rFonts w:ascii="Times New Roman" w:hAnsi="Times New Roman" w:cs="Times New Roman"/>
          <w:color w:val="000000" w:themeColor="text1"/>
          <w:sz w:val="24"/>
          <w:szCs w:val="24"/>
        </w:rPr>
        <w:t xml:space="preserve">ermo </w:t>
      </w:r>
      <w:r w:rsidR="003810C1" w:rsidRPr="00E36B26">
        <w:rPr>
          <w:rFonts w:ascii="Times New Roman" w:hAnsi="Times New Roman" w:cs="Times New Roman"/>
          <w:color w:val="000000" w:themeColor="text1"/>
          <w:sz w:val="24"/>
          <w:szCs w:val="24"/>
        </w:rPr>
        <w:t>C</w:t>
      </w:r>
      <w:r w:rsidRPr="00E36B26">
        <w:rPr>
          <w:rFonts w:ascii="Times New Roman" w:hAnsi="Times New Roman" w:cs="Times New Roman"/>
          <w:color w:val="000000" w:themeColor="text1"/>
          <w:sz w:val="24"/>
          <w:szCs w:val="24"/>
        </w:rPr>
        <w:t>ircunstanciado</w:t>
      </w:r>
      <w:r w:rsidR="003810C1" w:rsidRPr="00E36B26">
        <w:rPr>
          <w:rFonts w:ascii="Times New Roman" w:hAnsi="Times New Roman" w:cs="Times New Roman"/>
          <w:color w:val="000000" w:themeColor="text1"/>
          <w:sz w:val="24"/>
          <w:szCs w:val="24"/>
        </w:rPr>
        <w:t xml:space="preserve"> de O</w:t>
      </w:r>
      <w:r w:rsidR="000E1035" w:rsidRPr="00E36B26">
        <w:rPr>
          <w:rFonts w:ascii="Times New Roman" w:hAnsi="Times New Roman" w:cs="Times New Roman"/>
          <w:color w:val="000000" w:themeColor="text1"/>
          <w:sz w:val="24"/>
          <w:szCs w:val="24"/>
        </w:rPr>
        <w:t>corrência</w:t>
      </w:r>
      <w:r w:rsidRPr="00E36B26">
        <w:rPr>
          <w:rFonts w:ascii="Times New Roman" w:hAnsi="Times New Roman" w:cs="Times New Roman"/>
          <w:color w:val="000000" w:themeColor="text1"/>
          <w:sz w:val="24"/>
          <w:szCs w:val="24"/>
        </w:rPr>
        <w:t xml:space="preserve"> </w:t>
      </w:r>
      <w:r w:rsidR="003810C1" w:rsidRPr="00E36B26">
        <w:rPr>
          <w:rFonts w:ascii="Times New Roman" w:hAnsi="Times New Roman" w:cs="Times New Roman"/>
          <w:color w:val="000000" w:themeColor="text1"/>
          <w:sz w:val="24"/>
          <w:szCs w:val="24"/>
        </w:rPr>
        <w:t xml:space="preserve">– </w:t>
      </w:r>
      <w:r w:rsidR="000E1035" w:rsidRPr="00E36B26">
        <w:rPr>
          <w:rFonts w:ascii="Times New Roman" w:hAnsi="Times New Roman" w:cs="Times New Roman"/>
          <w:color w:val="000000" w:themeColor="text1"/>
          <w:sz w:val="24"/>
          <w:szCs w:val="24"/>
        </w:rPr>
        <w:t xml:space="preserve">TCO </w:t>
      </w:r>
      <w:r w:rsidR="00B774B7" w:rsidRPr="00E36B26">
        <w:rPr>
          <w:rFonts w:ascii="Times New Roman" w:hAnsi="Times New Roman" w:cs="Times New Roman"/>
          <w:color w:val="000000" w:themeColor="text1"/>
          <w:sz w:val="24"/>
          <w:szCs w:val="24"/>
        </w:rPr>
        <w:t xml:space="preserve">surge como um registro para infrações que são consideradas de menor relevância. </w:t>
      </w:r>
      <w:r w:rsidR="00E63176" w:rsidRPr="00E36B26">
        <w:rPr>
          <w:rFonts w:ascii="Times New Roman" w:hAnsi="Times New Roman" w:cs="Times New Roman"/>
          <w:color w:val="000000" w:themeColor="text1"/>
          <w:sz w:val="24"/>
          <w:szCs w:val="24"/>
        </w:rPr>
        <w:t>Esse termo</w:t>
      </w:r>
      <w:r w:rsidR="000E1035" w:rsidRPr="00E36B26">
        <w:rPr>
          <w:rFonts w:ascii="Times New Roman" w:hAnsi="Times New Roman" w:cs="Times New Roman"/>
          <w:color w:val="000000" w:themeColor="text1"/>
          <w:sz w:val="24"/>
          <w:szCs w:val="24"/>
        </w:rPr>
        <w:t xml:space="preserve"> é utilizado</w:t>
      </w:r>
      <w:r w:rsidR="00F6694B" w:rsidRPr="00E36B26">
        <w:rPr>
          <w:rFonts w:ascii="Times New Roman" w:hAnsi="Times New Roman" w:cs="Times New Roman"/>
          <w:color w:val="000000" w:themeColor="text1"/>
          <w:sz w:val="24"/>
          <w:szCs w:val="24"/>
        </w:rPr>
        <w:t xml:space="preserve"> </w:t>
      </w:r>
      <w:r w:rsidR="003810C1" w:rsidRPr="00E36B26">
        <w:rPr>
          <w:rFonts w:ascii="Times New Roman" w:hAnsi="Times New Roman" w:cs="Times New Roman"/>
          <w:color w:val="000000" w:themeColor="text1"/>
          <w:sz w:val="24"/>
          <w:szCs w:val="24"/>
        </w:rPr>
        <w:t>com a finalidade de agilizar o trabalho dos órgãos jurisdicionais e, assim, promove</w:t>
      </w:r>
      <w:r w:rsidR="00EE2F65" w:rsidRPr="00E36B26">
        <w:rPr>
          <w:rFonts w:ascii="Times New Roman" w:hAnsi="Times New Roman" w:cs="Times New Roman"/>
          <w:color w:val="000000" w:themeColor="text1"/>
          <w:sz w:val="24"/>
          <w:szCs w:val="24"/>
        </w:rPr>
        <w:t>r</w:t>
      </w:r>
      <w:r w:rsidR="003810C1" w:rsidRPr="00E36B26">
        <w:rPr>
          <w:rFonts w:ascii="Times New Roman" w:hAnsi="Times New Roman" w:cs="Times New Roman"/>
          <w:color w:val="000000" w:themeColor="text1"/>
          <w:sz w:val="24"/>
          <w:szCs w:val="24"/>
        </w:rPr>
        <w:t xml:space="preserve"> a justiça do cidadão com rapidez.</w:t>
      </w:r>
      <w:r w:rsidR="00EE2F65" w:rsidRPr="00E36B26">
        <w:rPr>
          <w:rFonts w:ascii="Times New Roman" w:hAnsi="Times New Roman" w:cs="Times New Roman"/>
          <w:color w:val="000000" w:themeColor="text1"/>
          <w:sz w:val="24"/>
          <w:szCs w:val="24"/>
        </w:rPr>
        <w:t xml:space="preserve"> </w:t>
      </w:r>
      <w:r w:rsidR="00F6694B" w:rsidRPr="00E36B26">
        <w:rPr>
          <w:rFonts w:ascii="Times New Roman" w:hAnsi="Times New Roman" w:cs="Times New Roman"/>
          <w:color w:val="000000" w:themeColor="text1"/>
          <w:sz w:val="24"/>
          <w:szCs w:val="24"/>
        </w:rPr>
        <w:t>Este</w:t>
      </w:r>
      <w:r w:rsidR="00333E93" w:rsidRPr="00E36B26">
        <w:rPr>
          <w:rFonts w:ascii="Times New Roman" w:hAnsi="Times New Roman" w:cs="Times New Roman"/>
          <w:color w:val="000000" w:themeColor="text1"/>
          <w:sz w:val="24"/>
          <w:szCs w:val="24"/>
        </w:rPr>
        <w:t xml:space="preserve"> pode ser produzido p</w:t>
      </w:r>
      <w:r w:rsidR="000E1035" w:rsidRPr="00E36B26">
        <w:rPr>
          <w:rFonts w:ascii="Times New Roman" w:hAnsi="Times New Roman" w:cs="Times New Roman"/>
          <w:color w:val="000000" w:themeColor="text1"/>
          <w:sz w:val="24"/>
          <w:szCs w:val="24"/>
        </w:rPr>
        <w:t>or autoridades policiais e visa</w:t>
      </w:r>
      <w:r w:rsidR="00333E93" w:rsidRPr="00E36B26">
        <w:rPr>
          <w:rFonts w:ascii="Times New Roman" w:hAnsi="Times New Roman" w:cs="Times New Roman"/>
          <w:color w:val="000000" w:themeColor="text1"/>
          <w:sz w:val="24"/>
          <w:szCs w:val="24"/>
        </w:rPr>
        <w:t xml:space="preserve"> a substituição do auto de prisão em flagrante. </w:t>
      </w:r>
      <w:r w:rsidR="00BC268C" w:rsidRPr="00E36B26">
        <w:rPr>
          <w:rFonts w:ascii="Times New Roman" w:hAnsi="Times New Roman" w:cs="Times New Roman"/>
          <w:color w:val="000000" w:themeColor="text1"/>
          <w:sz w:val="24"/>
          <w:szCs w:val="24"/>
        </w:rPr>
        <w:t xml:space="preserve">Cabe enfatizar que o Termo de Ocorrência surgiu a partir da lei n°9.099/95. </w:t>
      </w:r>
      <w:r w:rsidR="00333E93" w:rsidRPr="00E36B26">
        <w:rPr>
          <w:rFonts w:ascii="Times New Roman" w:hAnsi="Times New Roman" w:cs="Times New Roman"/>
          <w:color w:val="000000" w:themeColor="text1"/>
          <w:sz w:val="24"/>
          <w:szCs w:val="24"/>
        </w:rPr>
        <w:t>Dessa forma</w:t>
      </w:r>
      <w:r w:rsidR="00333E93" w:rsidRPr="00E36B26">
        <w:rPr>
          <w:rFonts w:ascii="Times New Roman" w:hAnsi="Times New Roman" w:cs="Times New Roman"/>
          <w:sz w:val="24"/>
          <w:szCs w:val="24"/>
        </w:rPr>
        <w:t>, a pesquisa tem como objetiv</w:t>
      </w:r>
      <w:r w:rsidR="00F6694B" w:rsidRPr="00E36B26">
        <w:rPr>
          <w:rFonts w:ascii="Times New Roman" w:hAnsi="Times New Roman" w:cs="Times New Roman"/>
          <w:sz w:val="24"/>
          <w:szCs w:val="24"/>
        </w:rPr>
        <w:t xml:space="preserve">o apresentar </w:t>
      </w:r>
      <w:r w:rsidR="00D72D73" w:rsidRPr="00E36B26">
        <w:rPr>
          <w:rFonts w:ascii="Times New Roman" w:hAnsi="Times New Roman" w:cs="Times New Roman"/>
          <w:sz w:val="24"/>
          <w:szCs w:val="24"/>
        </w:rPr>
        <w:t>informações mais concretas</w:t>
      </w:r>
      <w:r w:rsidR="00333E93" w:rsidRPr="00E36B26">
        <w:rPr>
          <w:rFonts w:ascii="Times New Roman" w:hAnsi="Times New Roman" w:cs="Times New Roman"/>
          <w:sz w:val="24"/>
          <w:szCs w:val="24"/>
        </w:rPr>
        <w:t xml:space="preserve"> a respeito da temática. Para conseguir alcançar tal intuito</w:t>
      </w:r>
      <w:r w:rsidR="000E1035" w:rsidRPr="00E36B26">
        <w:rPr>
          <w:rFonts w:ascii="Times New Roman" w:hAnsi="Times New Roman" w:cs="Times New Roman"/>
          <w:sz w:val="24"/>
          <w:szCs w:val="24"/>
        </w:rPr>
        <w:t>,</w:t>
      </w:r>
      <w:r w:rsidR="00333E93" w:rsidRPr="00E36B26">
        <w:rPr>
          <w:rFonts w:ascii="Times New Roman" w:hAnsi="Times New Roman" w:cs="Times New Roman"/>
          <w:sz w:val="24"/>
          <w:szCs w:val="24"/>
        </w:rPr>
        <w:t xml:space="preserve"> realizou-se u</w:t>
      </w:r>
      <w:r w:rsidR="000C7165" w:rsidRPr="00E36B26">
        <w:rPr>
          <w:rFonts w:ascii="Times New Roman" w:hAnsi="Times New Roman" w:cs="Times New Roman"/>
          <w:sz w:val="24"/>
          <w:szCs w:val="24"/>
        </w:rPr>
        <w:t xml:space="preserve">ma pesquisa bibliográfica, onde, </w:t>
      </w:r>
      <w:r w:rsidR="00333E93" w:rsidRPr="00E36B26">
        <w:rPr>
          <w:rFonts w:ascii="Times New Roman" w:hAnsi="Times New Roman" w:cs="Times New Roman"/>
          <w:sz w:val="24"/>
          <w:szCs w:val="24"/>
        </w:rPr>
        <w:t>junto a diversos autores e suas informações sobre o TCO</w:t>
      </w:r>
      <w:r w:rsidR="000C7165" w:rsidRPr="00E36B26">
        <w:rPr>
          <w:rFonts w:ascii="Times New Roman" w:hAnsi="Times New Roman" w:cs="Times New Roman"/>
          <w:sz w:val="24"/>
          <w:szCs w:val="24"/>
        </w:rPr>
        <w:t>,</w:t>
      </w:r>
      <w:r w:rsidR="00333E93" w:rsidRPr="00E36B26">
        <w:rPr>
          <w:rFonts w:ascii="Times New Roman" w:hAnsi="Times New Roman" w:cs="Times New Roman"/>
          <w:sz w:val="24"/>
          <w:szCs w:val="24"/>
        </w:rPr>
        <w:t xml:space="preserve"> tornou-se possível a associação de </w:t>
      </w:r>
      <w:r w:rsidR="009C19B2" w:rsidRPr="00E36B26">
        <w:rPr>
          <w:rFonts w:ascii="Times New Roman" w:hAnsi="Times New Roman" w:cs="Times New Roman"/>
          <w:sz w:val="24"/>
          <w:szCs w:val="24"/>
        </w:rPr>
        <w:t xml:space="preserve">dados </w:t>
      </w:r>
      <w:r w:rsidR="000C7165" w:rsidRPr="00E36B26">
        <w:rPr>
          <w:rFonts w:ascii="Times New Roman" w:hAnsi="Times New Roman" w:cs="Times New Roman"/>
          <w:sz w:val="24"/>
          <w:szCs w:val="24"/>
        </w:rPr>
        <w:t>ao</w:t>
      </w:r>
      <w:r w:rsidR="00333E93" w:rsidRPr="00E36B26">
        <w:rPr>
          <w:rFonts w:ascii="Times New Roman" w:hAnsi="Times New Roman" w:cs="Times New Roman"/>
          <w:sz w:val="24"/>
          <w:szCs w:val="24"/>
        </w:rPr>
        <w:t xml:space="preserve"> trabalho. </w:t>
      </w:r>
      <w:r w:rsidR="00BC268C" w:rsidRPr="00E36B26">
        <w:rPr>
          <w:rFonts w:ascii="Times New Roman" w:hAnsi="Times New Roman" w:cs="Times New Roman"/>
          <w:sz w:val="24"/>
          <w:szCs w:val="24"/>
        </w:rPr>
        <w:t xml:space="preserve">Conclui-se que diante do quadro em que a sociedade se encontra, de violência e incertezas em demasia, o TCO surge como uma oportunidade de minimizar as burocracias que os inquéritos exigem, garantindo que as infrações consideradas de menor potencial ofensivo sejam atendidas dentro de pouco espaço de tempo. </w:t>
      </w:r>
    </w:p>
    <w:p w14:paraId="223FCA91" w14:textId="77777777" w:rsidR="00BC268C" w:rsidRPr="00E36B26" w:rsidRDefault="00BC268C" w:rsidP="00A13D8B">
      <w:pPr>
        <w:spacing w:after="0" w:line="240" w:lineRule="auto"/>
        <w:jc w:val="both"/>
        <w:rPr>
          <w:rFonts w:ascii="Times New Roman" w:hAnsi="Times New Roman" w:cs="Times New Roman"/>
          <w:sz w:val="24"/>
          <w:szCs w:val="24"/>
        </w:rPr>
      </w:pPr>
    </w:p>
    <w:p w14:paraId="044AECB4" w14:textId="4E1DE1C5" w:rsidR="00BC268C" w:rsidRPr="00E36B26" w:rsidRDefault="00BC268C" w:rsidP="00A13D8B">
      <w:pPr>
        <w:spacing w:after="0" w:line="240" w:lineRule="auto"/>
        <w:jc w:val="both"/>
        <w:rPr>
          <w:rFonts w:ascii="Times New Roman" w:hAnsi="Times New Roman" w:cs="Times New Roman"/>
          <w:sz w:val="24"/>
          <w:szCs w:val="24"/>
        </w:rPr>
      </w:pPr>
      <w:r w:rsidRPr="00E36B26">
        <w:rPr>
          <w:rFonts w:ascii="Times New Roman" w:hAnsi="Times New Roman" w:cs="Times New Roman"/>
          <w:b/>
          <w:sz w:val="24"/>
          <w:szCs w:val="24"/>
        </w:rPr>
        <w:t>Palavras-chave:</w:t>
      </w:r>
      <w:r w:rsidRPr="00E36B26">
        <w:rPr>
          <w:rFonts w:ascii="Times New Roman" w:hAnsi="Times New Roman" w:cs="Times New Roman"/>
          <w:sz w:val="24"/>
          <w:szCs w:val="24"/>
        </w:rPr>
        <w:t xml:space="preserve"> </w:t>
      </w:r>
      <w:r w:rsidR="00C81658" w:rsidRPr="00E36B26">
        <w:rPr>
          <w:rFonts w:ascii="Times New Roman" w:hAnsi="Times New Roman" w:cs="Times New Roman"/>
          <w:sz w:val="24"/>
          <w:szCs w:val="24"/>
        </w:rPr>
        <w:t xml:space="preserve">Termo Circunstanciado. </w:t>
      </w:r>
      <w:r w:rsidR="003C2D70" w:rsidRPr="00E36B26">
        <w:rPr>
          <w:rFonts w:ascii="Times New Roman" w:hAnsi="Times New Roman" w:cs="Times New Roman"/>
          <w:sz w:val="24"/>
          <w:szCs w:val="24"/>
        </w:rPr>
        <w:t>Policia Militar.</w:t>
      </w:r>
      <w:r w:rsidRPr="00E36B26">
        <w:rPr>
          <w:rFonts w:ascii="Times New Roman" w:hAnsi="Times New Roman" w:cs="Times New Roman"/>
          <w:sz w:val="24"/>
          <w:szCs w:val="24"/>
        </w:rPr>
        <w:t xml:space="preserve"> </w:t>
      </w:r>
      <w:r w:rsidR="002470AF" w:rsidRPr="00E36B26">
        <w:rPr>
          <w:rFonts w:ascii="Times New Roman" w:hAnsi="Times New Roman" w:cs="Times New Roman"/>
          <w:sz w:val="24"/>
          <w:szCs w:val="24"/>
        </w:rPr>
        <w:t>Lei 9099/1995</w:t>
      </w:r>
      <w:r w:rsidRPr="00E36B26">
        <w:rPr>
          <w:rFonts w:ascii="Times New Roman" w:hAnsi="Times New Roman" w:cs="Times New Roman"/>
          <w:sz w:val="24"/>
          <w:szCs w:val="24"/>
        </w:rPr>
        <w:t xml:space="preserve">. </w:t>
      </w:r>
    </w:p>
    <w:p w14:paraId="49676891" w14:textId="77777777" w:rsidR="00B60550" w:rsidRPr="00E36B26" w:rsidRDefault="00B60550" w:rsidP="00A13D8B">
      <w:pPr>
        <w:spacing w:after="0" w:line="240" w:lineRule="auto"/>
        <w:jc w:val="both"/>
        <w:rPr>
          <w:rFonts w:ascii="Times New Roman" w:hAnsi="Times New Roman" w:cs="Times New Roman"/>
          <w:sz w:val="24"/>
          <w:szCs w:val="24"/>
        </w:rPr>
      </w:pPr>
    </w:p>
    <w:p w14:paraId="6B6B2279" w14:textId="77777777" w:rsidR="002470AF" w:rsidRPr="00E36B26" w:rsidRDefault="002470AF" w:rsidP="00A13D8B">
      <w:pPr>
        <w:pStyle w:val="Pr-formataoHTML"/>
        <w:shd w:val="clear" w:color="auto" w:fill="FFFFFF"/>
        <w:jc w:val="both"/>
        <w:rPr>
          <w:rFonts w:ascii="Times New Roman" w:hAnsi="Times New Roman" w:cs="Times New Roman"/>
          <w:b/>
          <w:color w:val="212121"/>
          <w:sz w:val="24"/>
          <w:szCs w:val="24"/>
          <w:lang w:val="en-US"/>
        </w:rPr>
      </w:pPr>
    </w:p>
    <w:p w14:paraId="1F235ED7" w14:textId="77777777" w:rsidR="0028374B" w:rsidRPr="00E36B26" w:rsidRDefault="0028374B" w:rsidP="00A13D8B">
      <w:pPr>
        <w:pStyle w:val="Pr-formataoHTML"/>
        <w:shd w:val="clear" w:color="auto" w:fill="FFFFFF"/>
        <w:jc w:val="both"/>
        <w:rPr>
          <w:rFonts w:ascii="Times New Roman" w:hAnsi="Times New Roman" w:cs="Times New Roman"/>
          <w:b/>
          <w:color w:val="212121"/>
          <w:sz w:val="24"/>
          <w:szCs w:val="24"/>
          <w:lang w:val="en-US"/>
        </w:rPr>
      </w:pPr>
      <w:r w:rsidRPr="00E36B26">
        <w:rPr>
          <w:rFonts w:ascii="Times New Roman" w:hAnsi="Times New Roman" w:cs="Times New Roman"/>
          <w:b/>
          <w:color w:val="212121"/>
          <w:sz w:val="24"/>
          <w:szCs w:val="24"/>
          <w:lang w:val="en-US"/>
        </w:rPr>
        <w:t>ABSTRACT</w:t>
      </w:r>
    </w:p>
    <w:p w14:paraId="2AFA219E" w14:textId="77777777" w:rsidR="00617F95" w:rsidRPr="00E36B26" w:rsidRDefault="00617F95" w:rsidP="00A13D8B">
      <w:pPr>
        <w:spacing w:after="0" w:line="240" w:lineRule="auto"/>
        <w:jc w:val="both"/>
        <w:rPr>
          <w:rFonts w:ascii="Times New Roman" w:hAnsi="Times New Roman" w:cs="Times New Roman"/>
          <w:sz w:val="24"/>
          <w:szCs w:val="24"/>
          <w:lang w:val="en-US"/>
        </w:rPr>
      </w:pPr>
    </w:p>
    <w:p w14:paraId="51DD25CE" w14:textId="77777777" w:rsidR="006C698F" w:rsidRPr="00E36B26" w:rsidRDefault="006C698F" w:rsidP="006C698F">
      <w:pPr>
        <w:jc w:val="both"/>
        <w:rPr>
          <w:rFonts w:ascii="Times New Roman" w:hAnsi="Times New Roman" w:cs="Times New Roman"/>
          <w:sz w:val="24"/>
        </w:rPr>
      </w:pPr>
      <w:r w:rsidRPr="00E36B26">
        <w:rPr>
          <w:rFonts w:ascii="Times New Roman" w:hAnsi="Times New Roman" w:cs="Times New Roman"/>
          <w:sz w:val="24"/>
        </w:rPr>
        <w:t xml:space="preserve">The Termo Circunstanciado of Occurrence - TCO appears as a registration for infractions that are considered of smaller relevance. That term is used with the purpose of activating the work of the organs jurisdicionais and, like this, to promote the citizen's justice quickly. This can be produced by authorities policemen and it seeks the substitution of the prison solemnity in the act.  </w:t>
      </w:r>
      <w:r w:rsidRPr="00E36B26">
        <w:rPr>
          <w:rFonts w:ascii="Times New Roman" w:hAnsi="Times New Roman" w:cs="Times New Roman"/>
          <w:color w:val="212121"/>
          <w:sz w:val="24"/>
          <w:shd w:val="clear" w:color="auto" w:fill="FFFFFF"/>
        </w:rPr>
        <w:t xml:space="preserve">It should be emphasized that the Term of Occurrence arose from the law n ° 9.099 / 95. In that way, the research has as objective presents more concrete information regarding the theme. To get to reach such intention, he/she took place a bibliographical research, where, close to several authors and their information on TCO, he/she became possible the association of data to the work. It is concluded that before the picture in that the society is, of violence and uncertainties in surplus, TCO appears as an opportunity of minimizing the bureaucracies </w:t>
      </w:r>
      <w:r w:rsidRPr="00E36B26">
        <w:rPr>
          <w:rFonts w:ascii="Times New Roman" w:hAnsi="Times New Roman" w:cs="Times New Roman"/>
          <w:color w:val="212121"/>
          <w:sz w:val="24"/>
          <w:shd w:val="clear" w:color="auto" w:fill="FFFFFF"/>
        </w:rPr>
        <w:lastRenderedPageBreak/>
        <w:t>that the inquiries demand, guaranteeing that offensive potential minor's considered infractions are assisted inside of little space of time.</w:t>
      </w:r>
    </w:p>
    <w:p w14:paraId="12CEB797" w14:textId="4A5979A1" w:rsidR="00266D8A" w:rsidRPr="00E36B26" w:rsidRDefault="00214AE0" w:rsidP="00171E0C">
      <w:pPr>
        <w:spacing w:after="0" w:line="360" w:lineRule="auto"/>
        <w:jc w:val="both"/>
        <w:rPr>
          <w:rFonts w:ascii="Times New Roman" w:hAnsi="Times New Roman" w:cs="Times New Roman"/>
          <w:sz w:val="28"/>
          <w:szCs w:val="24"/>
        </w:rPr>
      </w:pPr>
      <w:r w:rsidRPr="00E36B26">
        <w:rPr>
          <w:rFonts w:ascii="Times New Roman" w:hAnsi="Times New Roman" w:cs="Times New Roman"/>
          <w:b/>
          <w:bCs/>
          <w:sz w:val="24"/>
          <w:szCs w:val="23"/>
        </w:rPr>
        <w:t>Keywords</w:t>
      </w:r>
      <w:r w:rsidRPr="00E36B26">
        <w:rPr>
          <w:rFonts w:ascii="Times New Roman" w:hAnsi="Times New Roman" w:cs="Times New Roman"/>
          <w:bCs/>
          <w:sz w:val="24"/>
          <w:szCs w:val="23"/>
        </w:rPr>
        <w:t xml:space="preserve">: </w:t>
      </w:r>
      <w:r w:rsidR="00947AF2" w:rsidRPr="00E36B26">
        <w:rPr>
          <w:rFonts w:ascii="Times New Roman" w:hAnsi="Times New Roman" w:cs="Times New Roman"/>
          <w:bCs/>
          <w:sz w:val="24"/>
          <w:szCs w:val="23"/>
        </w:rPr>
        <w:t>Term Circunstanciado. Military Police.</w:t>
      </w:r>
      <w:r w:rsidR="00D073D6" w:rsidRPr="00E36B26">
        <w:rPr>
          <w:rFonts w:ascii="Times New Roman" w:hAnsi="Times New Roman" w:cs="Times New Roman"/>
          <w:bCs/>
          <w:sz w:val="24"/>
          <w:szCs w:val="23"/>
        </w:rPr>
        <w:t xml:space="preserve"> </w:t>
      </w:r>
      <w:r w:rsidR="008E72D4" w:rsidRPr="00E36B26">
        <w:rPr>
          <w:rFonts w:ascii="Times New Roman" w:hAnsi="Times New Roman" w:cs="Times New Roman"/>
          <w:color w:val="212121"/>
          <w:sz w:val="24"/>
          <w:shd w:val="clear" w:color="auto" w:fill="FFFFFF"/>
        </w:rPr>
        <w:t>Law n ° 9.099 / 95.</w:t>
      </w:r>
      <w:r w:rsidR="00947AF2" w:rsidRPr="00E36B26">
        <w:rPr>
          <w:rFonts w:ascii="Times New Roman" w:hAnsi="Times New Roman" w:cs="Times New Roman"/>
          <w:bCs/>
          <w:sz w:val="24"/>
          <w:szCs w:val="23"/>
        </w:rPr>
        <w:t xml:space="preserve"> </w:t>
      </w:r>
    </w:p>
    <w:p w14:paraId="1F65E969" w14:textId="77777777" w:rsidR="00266D8A" w:rsidRPr="00E36B26" w:rsidRDefault="00266D8A" w:rsidP="00143B5F">
      <w:pPr>
        <w:spacing w:after="0" w:line="360" w:lineRule="auto"/>
        <w:jc w:val="both"/>
        <w:rPr>
          <w:rFonts w:ascii="Times New Roman" w:hAnsi="Times New Roman" w:cs="Times New Roman"/>
          <w:b/>
          <w:sz w:val="24"/>
          <w:szCs w:val="24"/>
        </w:rPr>
      </w:pPr>
    </w:p>
    <w:p w14:paraId="659C0518" w14:textId="77777777" w:rsidR="008E72D4" w:rsidRPr="00E36B26" w:rsidRDefault="008E72D4" w:rsidP="00143B5F">
      <w:pPr>
        <w:spacing w:after="0" w:line="360" w:lineRule="auto"/>
        <w:jc w:val="both"/>
        <w:rPr>
          <w:rFonts w:ascii="Times New Roman" w:hAnsi="Times New Roman" w:cs="Times New Roman"/>
          <w:b/>
          <w:sz w:val="24"/>
          <w:szCs w:val="24"/>
        </w:rPr>
      </w:pPr>
    </w:p>
    <w:p w14:paraId="692EE076" w14:textId="77777777" w:rsidR="00171E0C" w:rsidRPr="00E36B26" w:rsidRDefault="000224FB" w:rsidP="00143B5F">
      <w:pPr>
        <w:spacing w:after="0" w:line="360" w:lineRule="auto"/>
        <w:jc w:val="both"/>
        <w:rPr>
          <w:rFonts w:ascii="Times New Roman" w:hAnsi="Times New Roman" w:cs="Times New Roman"/>
          <w:b/>
          <w:sz w:val="24"/>
          <w:szCs w:val="24"/>
        </w:rPr>
      </w:pPr>
      <w:r w:rsidRPr="00E36B26">
        <w:rPr>
          <w:rFonts w:ascii="Times New Roman" w:hAnsi="Times New Roman" w:cs="Times New Roman"/>
          <w:b/>
          <w:sz w:val="24"/>
          <w:szCs w:val="24"/>
        </w:rPr>
        <w:t>1</w:t>
      </w:r>
      <w:r w:rsidR="00767259" w:rsidRPr="00E36B26">
        <w:rPr>
          <w:rFonts w:ascii="Times New Roman" w:hAnsi="Times New Roman" w:cs="Times New Roman"/>
          <w:b/>
          <w:sz w:val="24"/>
          <w:szCs w:val="24"/>
        </w:rPr>
        <w:t xml:space="preserve"> </w:t>
      </w:r>
      <w:r w:rsidR="00171E0C" w:rsidRPr="00E36B26">
        <w:rPr>
          <w:rFonts w:ascii="Times New Roman" w:hAnsi="Times New Roman" w:cs="Times New Roman"/>
          <w:b/>
          <w:sz w:val="24"/>
          <w:szCs w:val="24"/>
        </w:rPr>
        <w:t>INTRODUÇÃO</w:t>
      </w:r>
    </w:p>
    <w:p w14:paraId="466606E7" w14:textId="77777777" w:rsidR="0009468D" w:rsidRPr="00E36B26" w:rsidRDefault="0009468D" w:rsidP="00143B5F">
      <w:pPr>
        <w:spacing w:after="0" w:line="360" w:lineRule="auto"/>
        <w:ind w:firstLine="1134"/>
        <w:jc w:val="both"/>
        <w:rPr>
          <w:rFonts w:ascii="Times New Roman" w:hAnsi="Times New Roman" w:cs="Times New Roman"/>
          <w:sz w:val="24"/>
          <w:szCs w:val="24"/>
        </w:rPr>
      </w:pPr>
    </w:p>
    <w:p w14:paraId="48A3E3AE" w14:textId="77777777" w:rsidR="00B95304" w:rsidRPr="00E36B26" w:rsidRDefault="00B95304" w:rsidP="00143B5F">
      <w:pPr>
        <w:spacing w:after="0" w:line="360" w:lineRule="auto"/>
        <w:ind w:firstLine="1134"/>
        <w:jc w:val="both"/>
        <w:rPr>
          <w:rFonts w:ascii="Times New Roman" w:eastAsia="Calibri" w:hAnsi="Times New Roman" w:cs="Times New Roman"/>
          <w:color w:val="000000"/>
          <w:sz w:val="24"/>
          <w:szCs w:val="24"/>
        </w:rPr>
      </w:pPr>
      <w:r w:rsidRPr="00E36B26">
        <w:rPr>
          <w:rFonts w:ascii="Times New Roman" w:eastAsia="Calibri" w:hAnsi="Times New Roman" w:cs="Times New Roman"/>
          <w:color w:val="000000"/>
          <w:sz w:val="24"/>
          <w:szCs w:val="24"/>
        </w:rPr>
        <w:t>O Termo Circunstanciado de Ocorrência – TCO originou-se através da Lei 9.099/95, famigerada Lei dos Juizados Especiais Criminais, conhecidos como JECrim. A lei em questão elencou vários requisitos jurídicos com o fim de agilizar o trabalho dos órgãos jurisdicionais e, assim, promover a justiça do cidadão com maior rapidez. Elencou, ainda, os princípios que regem o processo de tramitação, quais sejam: Simplicidade, Informalidade, Economia Processual e Celeridade.</w:t>
      </w:r>
    </w:p>
    <w:p w14:paraId="52625E34" w14:textId="77777777" w:rsidR="00B95304" w:rsidRPr="00E36B26" w:rsidRDefault="00B95304" w:rsidP="00143B5F">
      <w:pPr>
        <w:spacing w:after="0" w:line="360" w:lineRule="auto"/>
        <w:ind w:firstLine="1134"/>
        <w:jc w:val="both"/>
        <w:rPr>
          <w:rFonts w:ascii="Times New Roman" w:eastAsia="Calibri" w:hAnsi="Times New Roman" w:cs="Times New Roman"/>
          <w:color w:val="000000"/>
          <w:sz w:val="24"/>
          <w:szCs w:val="24"/>
        </w:rPr>
      </w:pPr>
      <w:r w:rsidRPr="00E36B26">
        <w:rPr>
          <w:rFonts w:ascii="Times New Roman" w:eastAsia="Calibri" w:hAnsi="Times New Roman" w:cs="Times New Roman"/>
          <w:color w:val="000000"/>
          <w:sz w:val="24"/>
          <w:szCs w:val="24"/>
        </w:rPr>
        <w:t>De acordo com GRINOVER, o TCO é produzido pela autoridade policial, visando substituir o Auto de Prisão em Flagrante – APF nos crimes cuja pena não ultrapasse dois anos. Esse termo é, na verdade, semelhante a um boletim de ocorrência que desenha detalhadamente as informações do delito.</w:t>
      </w:r>
    </w:p>
    <w:p w14:paraId="22C4E27C" w14:textId="77777777" w:rsidR="00B95304" w:rsidRPr="00E36B26" w:rsidRDefault="00B95304" w:rsidP="00143B5F">
      <w:pPr>
        <w:spacing w:after="0" w:line="360" w:lineRule="auto"/>
        <w:ind w:firstLine="1134"/>
        <w:jc w:val="both"/>
        <w:rPr>
          <w:rFonts w:ascii="Times New Roman" w:eastAsia="Calibri" w:hAnsi="Times New Roman" w:cs="Times New Roman"/>
          <w:color w:val="000000"/>
          <w:sz w:val="24"/>
          <w:szCs w:val="24"/>
        </w:rPr>
      </w:pPr>
      <w:r w:rsidRPr="00E36B26">
        <w:rPr>
          <w:rFonts w:ascii="Times New Roman" w:eastAsia="Calibri" w:hAnsi="Times New Roman" w:cs="Times New Roman"/>
          <w:color w:val="000000"/>
          <w:sz w:val="24"/>
          <w:szCs w:val="24"/>
        </w:rPr>
        <w:t xml:space="preserve">A produção e responsabilidade do Termo, até recentemente, era exclusividade da Polícia Civil, pois havia o entendimento de que, segundo o art. 69 da Lei n° 9.099/95, a Autoridade Policial apta a confeccionar o TCO seria, somente, o Delegado de Polícia. Essa situação persistiu por muitos anos, desde a entrada em vigor da legislação, apesar dos questionamentos que já existiam em torno do conceito de autoridade policial. </w:t>
      </w:r>
    </w:p>
    <w:p w14:paraId="7631709B" w14:textId="77777777" w:rsidR="00B95304" w:rsidRPr="00E36B26" w:rsidRDefault="00B95304" w:rsidP="00143B5F">
      <w:pPr>
        <w:spacing w:after="0" w:line="360" w:lineRule="auto"/>
        <w:ind w:firstLine="1134"/>
        <w:jc w:val="both"/>
        <w:rPr>
          <w:rFonts w:ascii="Times New Roman" w:eastAsia="Calibri" w:hAnsi="Times New Roman" w:cs="Times New Roman"/>
          <w:color w:val="000000"/>
          <w:sz w:val="24"/>
          <w:szCs w:val="24"/>
        </w:rPr>
      </w:pPr>
      <w:r w:rsidRPr="00E36B26">
        <w:rPr>
          <w:rFonts w:ascii="Times New Roman" w:eastAsia="Calibri" w:hAnsi="Times New Roman" w:cs="Times New Roman"/>
          <w:color w:val="000000"/>
          <w:sz w:val="24"/>
          <w:szCs w:val="24"/>
        </w:rPr>
        <w:t xml:space="preserve">Porém, uma decisão tomada no dia 22 de setembro de 2017 pelo Ministro do STF Gilmar Mendes derrubou de vez a tese de que o Termo Circunstanciado de Ocorrência deveria ser produzido apenas pelo delegado de polícia. O Ministro decidiu também que o conceito de autoridade não está vinculado apenas ao delegado, e sim as polícias, seja ela civil, militar ou federal. </w:t>
      </w:r>
    </w:p>
    <w:p w14:paraId="61B9E809" w14:textId="77777777" w:rsidR="00B95304" w:rsidRPr="00E36B26" w:rsidRDefault="00B95304" w:rsidP="00143B5F">
      <w:pPr>
        <w:spacing w:after="0" w:line="360" w:lineRule="auto"/>
        <w:ind w:firstLine="1134"/>
        <w:jc w:val="both"/>
        <w:rPr>
          <w:rFonts w:ascii="Times New Roman" w:eastAsia="Calibri" w:hAnsi="Times New Roman" w:cs="Times New Roman"/>
          <w:color w:val="000000"/>
          <w:sz w:val="24"/>
          <w:szCs w:val="24"/>
        </w:rPr>
      </w:pPr>
      <w:r w:rsidRPr="00E36B26">
        <w:rPr>
          <w:rFonts w:ascii="Times New Roman" w:eastAsia="Calibri" w:hAnsi="Times New Roman" w:cs="Times New Roman"/>
          <w:color w:val="000000"/>
          <w:sz w:val="24"/>
          <w:szCs w:val="24"/>
        </w:rPr>
        <w:t xml:space="preserve">Nesse contexto, este artigo tem característica exploratória, utilizando da pesquisa bibliográfica e documental, ao analisar as vantagens e benefícios gerados a partir da confecção do TCO pela Polícia Militar do Estado de Goiás considerando, antes de tudo, os princípios basilares que regem os Juizados Especiais Criminais. </w:t>
      </w:r>
    </w:p>
    <w:p w14:paraId="3279F9F3" w14:textId="77777777" w:rsidR="00810D66" w:rsidRPr="00E36B26" w:rsidRDefault="00810D66" w:rsidP="00143B5F">
      <w:pPr>
        <w:spacing w:after="0" w:line="360" w:lineRule="auto"/>
        <w:jc w:val="both"/>
        <w:rPr>
          <w:rFonts w:ascii="Times New Roman" w:hAnsi="Times New Roman" w:cs="Times New Roman"/>
          <w:b/>
          <w:sz w:val="24"/>
          <w:szCs w:val="24"/>
        </w:rPr>
      </w:pPr>
    </w:p>
    <w:p w14:paraId="144C3736" w14:textId="77777777" w:rsidR="00765595" w:rsidRPr="00E36B26" w:rsidRDefault="008E1D2C" w:rsidP="00143B5F">
      <w:pPr>
        <w:spacing w:after="0" w:line="360" w:lineRule="auto"/>
        <w:jc w:val="both"/>
        <w:rPr>
          <w:rFonts w:ascii="Times New Roman" w:hAnsi="Times New Roman" w:cs="Times New Roman"/>
          <w:b/>
          <w:sz w:val="24"/>
          <w:szCs w:val="24"/>
        </w:rPr>
      </w:pPr>
      <w:r w:rsidRPr="00E36B26">
        <w:rPr>
          <w:rFonts w:ascii="Times New Roman" w:hAnsi="Times New Roman" w:cs="Times New Roman"/>
          <w:b/>
          <w:sz w:val="24"/>
          <w:szCs w:val="24"/>
        </w:rPr>
        <w:t xml:space="preserve">2 </w:t>
      </w:r>
      <w:r w:rsidR="0028430A" w:rsidRPr="00E36B26">
        <w:rPr>
          <w:rFonts w:ascii="Times New Roman" w:hAnsi="Times New Roman" w:cs="Times New Roman"/>
          <w:b/>
          <w:sz w:val="24"/>
          <w:szCs w:val="24"/>
        </w:rPr>
        <w:t xml:space="preserve">REVISÃO DE LITERATURA </w:t>
      </w:r>
    </w:p>
    <w:p w14:paraId="4AEEE08B" w14:textId="77777777" w:rsidR="00B436CD" w:rsidRPr="00E36B26" w:rsidRDefault="00B436CD" w:rsidP="00143B5F">
      <w:pPr>
        <w:spacing w:after="0" w:line="360" w:lineRule="auto"/>
        <w:jc w:val="both"/>
        <w:rPr>
          <w:rFonts w:ascii="Times New Roman" w:hAnsi="Times New Roman" w:cs="Times New Roman"/>
          <w:b/>
          <w:sz w:val="24"/>
          <w:szCs w:val="24"/>
        </w:rPr>
      </w:pPr>
    </w:p>
    <w:p w14:paraId="49290ABD" w14:textId="77777777" w:rsidR="004C2625" w:rsidRPr="00E36B26" w:rsidRDefault="002C7895" w:rsidP="00143B5F">
      <w:pPr>
        <w:spacing w:after="0" w:line="360" w:lineRule="auto"/>
        <w:jc w:val="both"/>
        <w:rPr>
          <w:rFonts w:ascii="Times New Roman" w:hAnsi="Times New Roman" w:cs="Times New Roman"/>
          <w:sz w:val="24"/>
          <w:szCs w:val="24"/>
        </w:rPr>
      </w:pPr>
      <w:r w:rsidRPr="00E36B26">
        <w:rPr>
          <w:rFonts w:ascii="Times New Roman" w:hAnsi="Times New Roman" w:cs="Times New Roman"/>
          <w:sz w:val="24"/>
          <w:szCs w:val="24"/>
        </w:rPr>
        <w:t>2</w:t>
      </w:r>
      <w:r w:rsidR="008E1D2C" w:rsidRPr="00E36B26">
        <w:rPr>
          <w:rFonts w:ascii="Times New Roman" w:hAnsi="Times New Roman" w:cs="Times New Roman"/>
          <w:sz w:val="24"/>
          <w:szCs w:val="24"/>
        </w:rPr>
        <w:t>.1</w:t>
      </w:r>
      <w:r w:rsidRPr="00E36B26">
        <w:rPr>
          <w:rFonts w:ascii="Times New Roman" w:hAnsi="Times New Roman" w:cs="Times New Roman"/>
          <w:sz w:val="24"/>
          <w:szCs w:val="24"/>
        </w:rPr>
        <w:t xml:space="preserve"> </w:t>
      </w:r>
      <w:r w:rsidR="008E1D2C" w:rsidRPr="00E36B26">
        <w:rPr>
          <w:rFonts w:ascii="Times New Roman" w:hAnsi="Times New Roman" w:cs="Times New Roman"/>
          <w:sz w:val="24"/>
          <w:szCs w:val="24"/>
        </w:rPr>
        <w:t xml:space="preserve">Termo Circunstanciado de Ocorrência </w:t>
      </w:r>
      <w:r w:rsidR="00694C4E" w:rsidRPr="00E36B26">
        <w:rPr>
          <w:rFonts w:ascii="Times New Roman" w:hAnsi="Times New Roman" w:cs="Times New Roman"/>
          <w:sz w:val="24"/>
          <w:szCs w:val="24"/>
        </w:rPr>
        <w:t>- TCO</w:t>
      </w:r>
    </w:p>
    <w:p w14:paraId="468DD11F" w14:textId="77777777" w:rsidR="00F11B65" w:rsidRPr="00E36B26" w:rsidRDefault="00F11B65" w:rsidP="00143B5F">
      <w:pPr>
        <w:spacing w:after="0" w:line="360" w:lineRule="auto"/>
        <w:jc w:val="both"/>
        <w:rPr>
          <w:rFonts w:ascii="Times New Roman" w:hAnsi="Times New Roman" w:cs="Times New Roman"/>
          <w:sz w:val="24"/>
          <w:szCs w:val="24"/>
        </w:rPr>
      </w:pPr>
    </w:p>
    <w:p w14:paraId="6C74374F" w14:textId="77777777" w:rsidR="00B95304" w:rsidRPr="00E36B26" w:rsidRDefault="00B95304" w:rsidP="00143B5F">
      <w:pPr>
        <w:autoSpaceDE w:val="0"/>
        <w:autoSpaceDN w:val="0"/>
        <w:adjustRightInd w:val="0"/>
        <w:spacing w:after="0" w:line="360" w:lineRule="auto"/>
        <w:ind w:firstLine="1134"/>
        <w:jc w:val="both"/>
        <w:rPr>
          <w:rFonts w:ascii="Times New Roman" w:eastAsia="Calibri" w:hAnsi="Times New Roman" w:cs="Times New Roman"/>
          <w:bCs/>
          <w:sz w:val="24"/>
          <w:szCs w:val="24"/>
        </w:rPr>
      </w:pPr>
      <w:r w:rsidRPr="00E36B26">
        <w:rPr>
          <w:rFonts w:ascii="Times New Roman" w:eastAsia="Calibri" w:hAnsi="Times New Roman" w:cs="Times New Roman"/>
          <w:sz w:val="24"/>
          <w:szCs w:val="24"/>
        </w:rPr>
        <w:t xml:space="preserve">Ao descrever a Lei n° 9.099/95, como uma nova jurisdição no processo penal, </w:t>
      </w:r>
      <w:r w:rsidRPr="00E36B26">
        <w:rPr>
          <w:rFonts w:ascii="Times New Roman" w:eastAsia="Calibri" w:hAnsi="Times New Roman" w:cs="Times New Roman"/>
          <w:bCs/>
          <w:sz w:val="24"/>
          <w:szCs w:val="24"/>
        </w:rPr>
        <w:t>Lima (2005, p. 1) relata em seu livro a Lei dos Juizados Especiais Criminais como sendo na verdade “de um novo rito, que foge completamente do Processo Penal Comum, sem formalidades [...], pois possibilita o acordo entre a vítima e autor, prestigiando a reparação do dano.”</w:t>
      </w:r>
    </w:p>
    <w:p w14:paraId="417AC4F0" w14:textId="77777777" w:rsidR="00B95304" w:rsidRPr="00E36B26" w:rsidRDefault="00B95304" w:rsidP="00143B5F">
      <w:pPr>
        <w:autoSpaceDE w:val="0"/>
        <w:autoSpaceDN w:val="0"/>
        <w:adjustRightInd w:val="0"/>
        <w:spacing w:after="0" w:line="360" w:lineRule="auto"/>
        <w:ind w:firstLine="1134"/>
        <w:jc w:val="both"/>
        <w:rPr>
          <w:rFonts w:ascii="Times New Roman" w:eastAsia="Calibri" w:hAnsi="Times New Roman" w:cs="Times New Roman"/>
          <w:sz w:val="24"/>
          <w:szCs w:val="24"/>
        </w:rPr>
      </w:pPr>
      <w:r w:rsidRPr="00E36B26">
        <w:rPr>
          <w:rFonts w:ascii="Times New Roman" w:eastAsia="Calibri" w:hAnsi="Times New Roman" w:cs="Times New Roman"/>
          <w:bCs/>
          <w:sz w:val="24"/>
          <w:szCs w:val="24"/>
        </w:rPr>
        <w:t xml:space="preserve">Neste mesmo contexto </w:t>
      </w:r>
      <w:r w:rsidRPr="00E36B26">
        <w:rPr>
          <w:rFonts w:ascii="Times New Roman" w:eastAsia="Calibri" w:hAnsi="Times New Roman" w:cs="Times New Roman"/>
          <w:sz w:val="24"/>
          <w:szCs w:val="24"/>
        </w:rPr>
        <w:t>Lima (2011) reafirma a inovação dos Juizados Especiais como uma jurisdição consensual, privilegiando a reparação do dano sofrido, as penas alternativas, o acordo entre as partes envolvidas e a restrição de liberdade. “Evitando-se sempre que possível a continuidade do processo e a aplicação da pena privativa de liberdade.”(LIMA, 2005, p. 2).</w:t>
      </w:r>
    </w:p>
    <w:p w14:paraId="1DE2131E" w14:textId="77777777" w:rsidR="00B95304" w:rsidRPr="00E36B26" w:rsidRDefault="00B95304" w:rsidP="00143B5F">
      <w:pPr>
        <w:shd w:val="clear" w:color="auto" w:fill="FFFFFF"/>
        <w:spacing w:after="0" w:line="360" w:lineRule="auto"/>
        <w:ind w:firstLine="1134"/>
        <w:jc w:val="both"/>
        <w:rPr>
          <w:rFonts w:ascii="Times New Roman" w:eastAsia="Times New Roman" w:hAnsi="Times New Roman" w:cs="Times New Roman"/>
          <w:sz w:val="24"/>
          <w:szCs w:val="24"/>
          <w:lang w:eastAsia="pt-BR"/>
        </w:rPr>
      </w:pPr>
      <w:r w:rsidRPr="00E36B26">
        <w:rPr>
          <w:rFonts w:ascii="Times New Roman" w:eastAsia="Times New Roman" w:hAnsi="Times New Roman" w:cs="Times New Roman"/>
          <w:spacing w:val="2"/>
          <w:sz w:val="24"/>
          <w:szCs w:val="24"/>
          <w:lang w:eastAsia="pt-BR"/>
        </w:rPr>
        <w:t>Na referida Lei no artigo 60, dispõe sobre o Juizado Especial Criminal a competência de conciliar, julgar e executar as infrações penais de menor potencial ofensivo.</w:t>
      </w:r>
    </w:p>
    <w:p w14:paraId="050416E8" w14:textId="77777777" w:rsidR="00B95304" w:rsidRPr="00E36B26" w:rsidRDefault="00B95304" w:rsidP="00143B5F">
      <w:pPr>
        <w:spacing w:after="0" w:line="360" w:lineRule="auto"/>
        <w:ind w:firstLine="1134"/>
        <w:jc w:val="both"/>
        <w:rPr>
          <w:rFonts w:ascii="Times New Roman" w:eastAsia="Calibri" w:hAnsi="Times New Roman" w:cs="Times New Roman"/>
          <w:szCs w:val="24"/>
        </w:rPr>
      </w:pPr>
      <w:r w:rsidRPr="00E36B26">
        <w:rPr>
          <w:rFonts w:ascii="Times New Roman" w:eastAsia="Calibri" w:hAnsi="Times New Roman" w:cs="Times New Roman"/>
          <w:sz w:val="24"/>
          <w:szCs w:val="24"/>
        </w:rPr>
        <w:t xml:space="preserve">Com isso, o artigo de número 69 presentes na Lei 9.099/95 estabelece que: “a autoridade policial que tomar conhecimento da ocorrência lavrará termo circunstanciado e o encaminhará imediatamente ao Juizado, com o autor do fato e a vítima, providenciando-se as requisições dos exames periciais necessários.” </w:t>
      </w:r>
    </w:p>
    <w:p w14:paraId="08EF6DD1" w14:textId="77777777" w:rsidR="00B95304" w:rsidRPr="00E36B26" w:rsidRDefault="00B95304" w:rsidP="00143B5F">
      <w:pPr>
        <w:spacing w:after="0" w:line="360" w:lineRule="auto"/>
        <w:ind w:firstLine="1134"/>
        <w:jc w:val="both"/>
        <w:rPr>
          <w:rFonts w:ascii="Times New Roman" w:eastAsia="Calibri" w:hAnsi="Times New Roman" w:cs="Times New Roman"/>
          <w:color w:val="000000"/>
          <w:sz w:val="24"/>
          <w:szCs w:val="24"/>
        </w:rPr>
      </w:pPr>
      <w:r w:rsidRPr="00E36B26">
        <w:rPr>
          <w:rFonts w:ascii="Times New Roman" w:eastAsia="Calibri" w:hAnsi="Times New Roman" w:cs="Times New Roman"/>
          <w:color w:val="000000"/>
          <w:sz w:val="24"/>
          <w:szCs w:val="24"/>
        </w:rPr>
        <w:t xml:space="preserve">De acordo com Lima (2011) o Termo Circunstanciado de Ocorrência é um relatório pormenorizado porque se assemelha a um Boletim de Ocorrência sendo que no mesmo devem constar informações primordiais como a identificação de ambas as partes envolvidas, alusão a infração praticada, acompanhado de todos os dados relevantes que ajudem a perfeita individualização dos fatos, a indicação das provas com o rol de testemunhas, e quando houver, se possível, um croqui, nos casos relacionados a acidentes de trânsito. </w:t>
      </w:r>
    </w:p>
    <w:p w14:paraId="6454B2DB" w14:textId="77777777" w:rsidR="00B95304" w:rsidRPr="00E36B26" w:rsidRDefault="00B95304" w:rsidP="00143B5F">
      <w:pPr>
        <w:spacing w:after="0" w:line="360" w:lineRule="auto"/>
        <w:ind w:firstLine="851"/>
        <w:jc w:val="both"/>
        <w:rPr>
          <w:rFonts w:ascii="Times New Roman" w:eastAsia="Calibri" w:hAnsi="Times New Roman" w:cs="Times New Roman"/>
          <w:color w:val="000000"/>
          <w:sz w:val="24"/>
          <w:szCs w:val="24"/>
        </w:rPr>
      </w:pPr>
      <w:r w:rsidRPr="00E36B26">
        <w:rPr>
          <w:rFonts w:ascii="Times New Roman" w:eastAsia="Calibri" w:hAnsi="Times New Roman" w:cs="Times New Roman"/>
          <w:color w:val="000000"/>
          <w:sz w:val="24"/>
          <w:szCs w:val="24"/>
        </w:rPr>
        <w:t>Segundo Mirabete (2000), compete a autoridade policial gerar um relatório sobre o ocorrido constando neste relatório a infração penal de menor potencial ofensivo. O Temo Circunstancial de Ocorrência não impõe muitas formalidades, porém é necessário a obtenção de elementos que mostre a existência de um ilícito penal, de suas circunstâncias e de autoria, alegando de forma clara o que chegou aos conhecimentos da autoridade através dos dizeres da vítima, do suposto autor, da testemunha, de policiais e entre outros, ou seja, neste relatório devem constar respostas para os seguintes questionamentos: Quem? Que meios? O que? Por que? Onde? E quando?</w:t>
      </w:r>
    </w:p>
    <w:p w14:paraId="205E63C9" w14:textId="77777777" w:rsidR="00B95304" w:rsidRPr="00E36B26" w:rsidRDefault="00B95304" w:rsidP="00143B5F">
      <w:pPr>
        <w:spacing w:after="0" w:line="360" w:lineRule="auto"/>
        <w:ind w:firstLine="851"/>
        <w:jc w:val="both"/>
        <w:rPr>
          <w:rFonts w:ascii="Times New Roman" w:eastAsia="Calibri" w:hAnsi="Times New Roman" w:cs="Times New Roman"/>
          <w:color w:val="000000"/>
          <w:sz w:val="24"/>
          <w:szCs w:val="24"/>
        </w:rPr>
      </w:pPr>
      <w:r w:rsidRPr="00E36B26">
        <w:rPr>
          <w:rFonts w:ascii="Times New Roman" w:eastAsia="Calibri" w:hAnsi="Times New Roman" w:cs="Times New Roman"/>
          <w:color w:val="000000"/>
          <w:sz w:val="24"/>
          <w:szCs w:val="24"/>
        </w:rPr>
        <w:t xml:space="preserve">Medeiros (2005) relata que o Termo Circunstanciado de Ocorrência se refere a atuação sucinta onde a situação é descrita com rigor de detalhes ao descrever o autor do </w:t>
      </w:r>
      <w:r w:rsidRPr="00E36B26">
        <w:rPr>
          <w:rFonts w:ascii="Times New Roman" w:eastAsia="Calibri" w:hAnsi="Times New Roman" w:cs="Times New Roman"/>
          <w:color w:val="000000"/>
          <w:sz w:val="24"/>
          <w:szCs w:val="24"/>
        </w:rPr>
        <w:lastRenderedPageBreak/>
        <w:t>ocorrido, a vítima, as testemunhas, o local do ocorrido e o que foi relatado pelo policial, sem se preocupar com questões formalistas verificadas no Inquérito Policial.</w:t>
      </w:r>
    </w:p>
    <w:p w14:paraId="6026E2E5" w14:textId="399BE394" w:rsidR="00B95304" w:rsidRPr="00E36B26" w:rsidRDefault="00B95304" w:rsidP="00143B5F">
      <w:pPr>
        <w:spacing w:after="0" w:line="360" w:lineRule="auto"/>
        <w:ind w:firstLine="1134"/>
        <w:jc w:val="both"/>
        <w:rPr>
          <w:rFonts w:ascii="Times New Roman" w:eastAsia="Calibri" w:hAnsi="Times New Roman" w:cs="Times New Roman"/>
          <w:color w:val="000000"/>
          <w:sz w:val="24"/>
          <w:szCs w:val="24"/>
        </w:rPr>
      </w:pPr>
      <w:r w:rsidRPr="00E36B26">
        <w:rPr>
          <w:rFonts w:ascii="Times New Roman" w:eastAsia="Calibri" w:hAnsi="Times New Roman" w:cs="Times New Roman"/>
          <w:color w:val="000000"/>
          <w:sz w:val="24"/>
          <w:szCs w:val="24"/>
        </w:rPr>
        <w:t>O Termo Circunstanciado de Ocorrência visa uma maior agilidade nos procedimentos adotados, mas não deixa de atender aos requisitos impostos pelos Juizados Especiais Criminais, visando reparar os danos sofridos pela vítima do ocorrido e aplicar a devida punição ao infrator. O TCO, de acordo com Lima (2015) é o mesmo Boletim de Ocorrência feito todos os dias pela Polícia Ostensiva, o diferencial é que este é enviado diretamente ao Juizado Especial levando em consideração os princípios expostos na Lei 9.099/05 no art. 2°, e também a presença de elementos suficientes que foram coletados no local.</w:t>
      </w:r>
    </w:p>
    <w:p w14:paraId="018761C8" w14:textId="7902E26C" w:rsidR="00B95304" w:rsidRPr="00E36B26" w:rsidRDefault="00B95304" w:rsidP="00143B5F">
      <w:pPr>
        <w:spacing w:after="0" w:line="360" w:lineRule="auto"/>
        <w:ind w:firstLine="1134"/>
        <w:jc w:val="both"/>
        <w:rPr>
          <w:rFonts w:ascii="Times New Roman" w:eastAsia="Calibri" w:hAnsi="Times New Roman" w:cs="Times New Roman"/>
          <w:color w:val="000000"/>
          <w:sz w:val="24"/>
          <w:szCs w:val="24"/>
        </w:rPr>
      </w:pPr>
    </w:p>
    <w:p w14:paraId="13AFCBB4" w14:textId="77777777" w:rsidR="00B95304" w:rsidRPr="00E36B26" w:rsidRDefault="00B95304" w:rsidP="00143B5F">
      <w:pPr>
        <w:spacing w:after="0" w:line="360" w:lineRule="auto"/>
        <w:ind w:firstLine="1134"/>
        <w:jc w:val="both"/>
        <w:rPr>
          <w:rFonts w:ascii="Times New Roman" w:eastAsia="Calibri" w:hAnsi="Times New Roman" w:cs="Times New Roman"/>
          <w:color w:val="000000"/>
          <w:sz w:val="24"/>
          <w:szCs w:val="24"/>
        </w:rPr>
      </w:pPr>
    </w:p>
    <w:p w14:paraId="5FD5A88D" w14:textId="77777777" w:rsidR="00CF2D54" w:rsidRPr="00E36B26" w:rsidRDefault="002C7895" w:rsidP="00143B5F">
      <w:pPr>
        <w:spacing w:after="0" w:line="360" w:lineRule="auto"/>
        <w:jc w:val="both"/>
        <w:rPr>
          <w:rFonts w:ascii="Times New Roman" w:hAnsi="Times New Roman" w:cs="Times New Roman"/>
          <w:b/>
          <w:sz w:val="24"/>
          <w:szCs w:val="24"/>
        </w:rPr>
      </w:pPr>
      <w:r w:rsidRPr="00E36B26">
        <w:rPr>
          <w:rFonts w:ascii="Times New Roman" w:hAnsi="Times New Roman" w:cs="Times New Roman"/>
          <w:b/>
          <w:sz w:val="24"/>
          <w:szCs w:val="24"/>
        </w:rPr>
        <w:t>2.1</w:t>
      </w:r>
      <w:r w:rsidR="008E1D2C" w:rsidRPr="00E36B26">
        <w:rPr>
          <w:rFonts w:ascii="Times New Roman" w:hAnsi="Times New Roman" w:cs="Times New Roman"/>
          <w:b/>
          <w:sz w:val="24"/>
          <w:szCs w:val="24"/>
        </w:rPr>
        <w:t>.1</w:t>
      </w:r>
      <w:r w:rsidRPr="00E36B26">
        <w:rPr>
          <w:rFonts w:ascii="Times New Roman" w:hAnsi="Times New Roman" w:cs="Times New Roman"/>
          <w:b/>
          <w:sz w:val="24"/>
          <w:szCs w:val="24"/>
        </w:rPr>
        <w:t xml:space="preserve"> Vantagens e desvantagens do Termo Circunstanciado de </w:t>
      </w:r>
      <w:r w:rsidR="007C547B" w:rsidRPr="00E36B26">
        <w:rPr>
          <w:rFonts w:ascii="Times New Roman" w:hAnsi="Times New Roman" w:cs="Times New Roman"/>
          <w:b/>
          <w:sz w:val="24"/>
          <w:szCs w:val="24"/>
        </w:rPr>
        <w:t>Ocorrência -</w:t>
      </w:r>
      <w:r w:rsidRPr="00E36B26">
        <w:rPr>
          <w:rFonts w:ascii="Times New Roman" w:hAnsi="Times New Roman" w:cs="Times New Roman"/>
          <w:b/>
          <w:sz w:val="24"/>
          <w:szCs w:val="24"/>
        </w:rPr>
        <w:t xml:space="preserve"> TCO</w:t>
      </w:r>
    </w:p>
    <w:p w14:paraId="22B009F5" w14:textId="77777777" w:rsidR="002C7895" w:rsidRPr="00E36B26" w:rsidRDefault="002C7895" w:rsidP="00143B5F">
      <w:pPr>
        <w:spacing w:after="0" w:line="360" w:lineRule="auto"/>
        <w:rPr>
          <w:rFonts w:ascii="Times New Roman" w:hAnsi="Times New Roman" w:cs="Times New Roman"/>
          <w:b/>
          <w:sz w:val="24"/>
          <w:szCs w:val="24"/>
        </w:rPr>
      </w:pPr>
    </w:p>
    <w:p w14:paraId="23232B4C" w14:textId="77777777" w:rsidR="00B95304" w:rsidRPr="00E36B26" w:rsidRDefault="00B95304" w:rsidP="00143B5F">
      <w:pPr>
        <w:spacing w:after="0" w:line="360" w:lineRule="auto"/>
        <w:ind w:firstLine="1134"/>
        <w:jc w:val="both"/>
        <w:rPr>
          <w:rFonts w:ascii="Times New Roman" w:eastAsia="Calibri" w:hAnsi="Times New Roman" w:cs="Times New Roman"/>
          <w:color w:val="000000"/>
          <w:sz w:val="24"/>
          <w:szCs w:val="24"/>
        </w:rPr>
      </w:pPr>
      <w:r w:rsidRPr="00E36B26">
        <w:rPr>
          <w:rFonts w:ascii="Times New Roman" w:eastAsia="Calibri" w:hAnsi="Times New Roman" w:cs="Times New Roman"/>
          <w:color w:val="000000"/>
          <w:sz w:val="24"/>
          <w:szCs w:val="24"/>
        </w:rPr>
        <w:t xml:space="preserve">Lima (2015) afirma que o TCO tem como intuito desburocratizar os procedimentos durante o processamento junto ao juízo competente, não deixando, contudo, de atribuir responsabilidade aos envolvidos no fato. Tal situação emerge como um dos benefícios para o cidadão que busca a justiça imediata. Fergitz (2007) relata sobre as vantagens do TCO e afirma que é nítida a preocupação da sociedade quando o assunto se relaciona com Segurança Pública.  </w:t>
      </w:r>
    </w:p>
    <w:p w14:paraId="1740C094" w14:textId="77777777" w:rsidR="00B95304" w:rsidRPr="00E36B26" w:rsidRDefault="00B95304" w:rsidP="00143B5F">
      <w:pPr>
        <w:spacing w:after="0" w:line="360" w:lineRule="auto"/>
        <w:ind w:firstLine="1134"/>
        <w:jc w:val="both"/>
        <w:rPr>
          <w:rFonts w:ascii="Times New Roman" w:eastAsia="Calibri" w:hAnsi="Times New Roman" w:cs="Times New Roman"/>
          <w:color w:val="000000"/>
          <w:sz w:val="24"/>
          <w:szCs w:val="24"/>
        </w:rPr>
      </w:pPr>
      <w:r w:rsidRPr="00E36B26">
        <w:rPr>
          <w:rFonts w:ascii="Times New Roman" w:eastAsia="Calibri" w:hAnsi="Times New Roman" w:cs="Times New Roman"/>
          <w:color w:val="000000"/>
          <w:sz w:val="24"/>
          <w:szCs w:val="24"/>
        </w:rPr>
        <w:t xml:space="preserve">Assim, diante da quantidade de ocorrências atendidas pela Polícia Militar relacionadas a crimes considerados como “de menor potencial ofensivo”, ou seja, com punição mais branda, o TCO elaborado por essa instituição proporciona rapidez e  resposta no local para a população. </w:t>
      </w:r>
    </w:p>
    <w:p w14:paraId="2A28A98F" w14:textId="77777777" w:rsidR="00B95304" w:rsidRPr="00E36B26" w:rsidRDefault="00B95304" w:rsidP="00143B5F">
      <w:pPr>
        <w:spacing w:after="0" w:line="360" w:lineRule="auto"/>
        <w:ind w:firstLine="1134"/>
        <w:jc w:val="both"/>
        <w:rPr>
          <w:rFonts w:ascii="Times New Roman" w:eastAsia="Calibri" w:hAnsi="Times New Roman" w:cs="Times New Roman"/>
          <w:color w:val="000000"/>
          <w:sz w:val="24"/>
          <w:szCs w:val="24"/>
        </w:rPr>
      </w:pPr>
      <w:r w:rsidRPr="00E36B26">
        <w:rPr>
          <w:rFonts w:ascii="Times New Roman" w:eastAsia="Calibri" w:hAnsi="Times New Roman" w:cs="Times New Roman"/>
          <w:color w:val="000000"/>
          <w:sz w:val="24"/>
          <w:szCs w:val="24"/>
        </w:rPr>
        <w:t xml:space="preserve">Fergitz (2007) destaca o fato de que na grande maioria das vezes a primeira autoridade a chegar no local da ocorrência possui uma maior condição para atender o cidadão, reduzindo consideravelmente o tempo de resposta na solução do problema. </w:t>
      </w:r>
    </w:p>
    <w:p w14:paraId="74FDAAD6" w14:textId="77777777" w:rsidR="00B95304" w:rsidRPr="00E36B26" w:rsidRDefault="00B95304" w:rsidP="00143B5F">
      <w:pPr>
        <w:spacing w:after="0" w:line="360" w:lineRule="auto"/>
        <w:ind w:firstLine="1134"/>
        <w:jc w:val="both"/>
        <w:rPr>
          <w:rFonts w:ascii="Times New Roman" w:eastAsia="Calibri" w:hAnsi="Times New Roman" w:cs="Times New Roman"/>
          <w:color w:val="000000"/>
          <w:sz w:val="24"/>
          <w:szCs w:val="24"/>
        </w:rPr>
      </w:pPr>
      <w:r w:rsidRPr="00E36B26">
        <w:rPr>
          <w:rFonts w:ascii="Times New Roman" w:eastAsia="Calibri" w:hAnsi="Times New Roman" w:cs="Times New Roman"/>
          <w:color w:val="000000"/>
          <w:sz w:val="24"/>
          <w:szCs w:val="24"/>
        </w:rPr>
        <w:t>Portanto, a lavratura do Termo Circunstanciado de Ocorrência pela PM faz com que os atendimentos sejam mais rápidos e vantajosos evitando, dessa forma, possíveis transtornos para os envolvidos, dispensando a condução das partes à Delegacia de Polícia que, na maioria das vezes, está situada em regiões distantes.</w:t>
      </w:r>
    </w:p>
    <w:p w14:paraId="428FD66B" w14:textId="77777777" w:rsidR="00B95304" w:rsidRPr="00E36B26" w:rsidRDefault="00B95304" w:rsidP="00143B5F">
      <w:pPr>
        <w:spacing w:after="0" w:line="360" w:lineRule="auto"/>
        <w:ind w:firstLine="1134"/>
        <w:jc w:val="both"/>
        <w:rPr>
          <w:rFonts w:ascii="Times New Roman" w:eastAsia="Calibri" w:hAnsi="Times New Roman" w:cs="Times New Roman"/>
          <w:color w:val="000000"/>
          <w:sz w:val="24"/>
          <w:szCs w:val="24"/>
        </w:rPr>
      </w:pPr>
      <w:r w:rsidRPr="00E36B26">
        <w:rPr>
          <w:rFonts w:ascii="Times New Roman" w:eastAsia="Calibri" w:hAnsi="Times New Roman" w:cs="Times New Roman"/>
          <w:color w:val="000000"/>
          <w:sz w:val="24"/>
          <w:szCs w:val="24"/>
        </w:rPr>
        <w:t>Ao considerar a importância da lavratura do Termo Circunstanciado de Ocorrência, destacamos no Quadro 1, as vantagens da aplicação da mesma:</w:t>
      </w:r>
    </w:p>
    <w:p w14:paraId="23219852" w14:textId="77777777" w:rsidR="00B95304" w:rsidRPr="00E36B26" w:rsidRDefault="00B95304" w:rsidP="00143B5F">
      <w:pPr>
        <w:spacing w:after="0" w:line="360" w:lineRule="auto"/>
        <w:ind w:firstLine="1134"/>
        <w:jc w:val="both"/>
        <w:rPr>
          <w:rFonts w:ascii="Times New Roman" w:eastAsia="Calibri" w:hAnsi="Times New Roman" w:cs="Times New Roman"/>
          <w:color w:val="000000"/>
          <w:sz w:val="24"/>
          <w:szCs w:val="24"/>
        </w:rPr>
      </w:pPr>
    </w:p>
    <w:p w14:paraId="5ADD4646" w14:textId="77777777" w:rsidR="00B95304" w:rsidRPr="00E36B26" w:rsidRDefault="00B95304" w:rsidP="00B95304">
      <w:pPr>
        <w:keepNext/>
        <w:spacing w:after="0" w:line="360" w:lineRule="auto"/>
        <w:jc w:val="center"/>
        <w:outlineLvl w:val="1"/>
        <w:rPr>
          <w:rFonts w:ascii="Times New Roman" w:eastAsia="Calibri" w:hAnsi="Times New Roman" w:cs="Times New Roman"/>
          <w:b/>
          <w:color w:val="000000"/>
          <w:sz w:val="28"/>
          <w:szCs w:val="24"/>
        </w:rPr>
      </w:pPr>
      <w:r w:rsidRPr="00E36B26">
        <w:rPr>
          <w:rFonts w:ascii="Times New Roman" w:eastAsia="Calibri" w:hAnsi="Times New Roman" w:cs="Times New Roman"/>
          <w:b/>
          <w:color w:val="000000"/>
          <w:szCs w:val="20"/>
        </w:rPr>
        <w:lastRenderedPageBreak/>
        <w:t xml:space="preserve">Quadro 1: Vantagens da aplicação do Termo circunstanciado de Ocorrência </w:t>
      </w:r>
    </w:p>
    <w:tbl>
      <w:tblPr>
        <w:tblpPr w:leftFromText="141" w:rightFromText="141" w:vertAnchor="text" w:horzAnchor="margin" w:tblpXSpec="center" w:tblpY="6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B95304" w:rsidRPr="00E36B26" w14:paraId="58027872" w14:textId="77777777" w:rsidTr="0084676A">
        <w:trPr>
          <w:trHeight w:val="454"/>
          <w:jc w:val="center"/>
        </w:trPr>
        <w:tc>
          <w:tcPr>
            <w:tcW w:w="9072" w:type="dxa"/>
            <w:shd w:val="clear" w:color="auto" w:fill="auto"/>
            <w:vAlign w:val="center"/>
          </w:tcPr>
          <w:p w14:paraId="75DDC604" w14:textId="77777777" w:rsidR="00B95304" w:rsidRPr="00E36B26" w:rsidRDefault="00B95304" w:rsidP="00B95304">
            <w:pPr>
              <w:spacing w:before="120" w:after="120"/>
              <w:jc w:val="center"/>
              <w:rPr>
                <w:rFonts w:ascii="Times New Roman" w:eastAsia="Calibri" w:hAnsi="Times New Roman" w:cs="Times New Roman"/>
                <w:color w:val="000000"/>
                <w:szCs w:val="20"/>
              </w:rPr>
            </w:pPr>
            <w:r w:rsidRPr="00E36B26">
              <w:rPr>
                <w:rFonts w:ascii="Times New Roman" w:eastAsia="Calibri" w:hAnsi="Times New Roman" w:cs="Times New Roman"/>
                <w:color w:val="000000"/>
                <w:szCs w:val="20"/>
              </w:rPr>
              <w:t>Aumento da percepção de segurança do cidadão</w:t>
            </w:r>
          </w:p>
        </w:tc>
      </w:tr>
      <w:tr w:rsidR="00B95304" w:rsidRPr="00E36B26" w14:paraId="5A7A1FF9" w14:textId="77777777" w:rsidTr="0084676A">
        <w:trPr>
          <w:trHeight w:val="454"/>
          <w:jc w:val="center"/>
        </w:trPr>
        <w:tc>
          <w:tcPr>
            <w:tcW w:w="9072" w:type="dxa"/>
            <w:shd w:val="clear" w:color="auto" w:fill="auto"/>
            <w:vAlign w:val="center"/>
          </w:tcPr>
          <w:p w14:paraId="71D383F4" w14:textId="77777777" w:rsidR="00B95304" w:rsidRPr="00E36B26" w:rsidRDefault="00B95304" w:rsidP="00B95304">
            <w:pPr>
              <w:spacing w:before="120" w:after="120"/>
              <w:jc w:val="center"/>
              <w:rPr>
                <w:rFonts w:ascii="Times New Roman" w:eastAsia="Calibri" w:hAnsi="Times New Roman" w:cs="Times New Roman"/>
                <w:color w:val="000000"/>
                <w:szCs w:val="20"/>
              </w:rPr>
            </w:pPr>
            <w:r w:rsidRPr="00E36B26">
              <w:rPr>
                <w:rFonts w:ascii="Times New Roman" w:eastAsia="Calibri" w:hAnsi="Times New Roman" w:cs="Times New Roman"/>
                <w:color w:val="000000"/>
                <w:szCs w:val="20"/>
                <w:shd w:val="clear" w:color="auto" w:fill="FFFFFF"/>
              </w:rPr>
              <w:t>Agilidade no atendimento da vítima</w:t>
            </w:r>
          </w:p>
        </w:tc>
      </w:tr>
      <w:tr w:rsidR="00B95304" w:rsidRPr="00E36B26" w14:paraId="46749EB0" w14:textId="77777777" w:rsidTr="0084676A">
        <w:trPr>
          <w:trHeight w:val="454"/>
          <w:jc w:val="center"/>
        </w:trPr>
        <w:tc>
          <w:tcPr>
            <w:tcW w:w="9072" w:type="dxa"/>
            <w:shd w:val="clear" w:color="auto" w:fill="auto"/>
            <w:vAlign w:val="center"/>
          </w:tcPr>
          <w:p w14:paraId="1A2988DF" w14:textId="77777777" w:rsidR="00B95304" w:rsidRPr="00E36B26" w:rsidRDefault="00B95304" w:rsidP="00B95304">
            <w:pPr>
              <w:spacing w:before="120" w:after="120"/>
              <w:jc w:val="center"/>
              <w:rPr>
                <w:rFonts w:ascii="Times New Roman" w:eastAsia="Calibri" w:hAnsi="Times New Roman" w:cs="Times New Roman"/>
                <w:color w:val="000000"/>
                <w:szCs w:val="20"/>
              </w:rPr>
            </w:pPr>
            <w:r w:rsidRPr="00E36B26">
              <w:rPr>
                <w:rFonts w:ascii="Times New Roman" w:eastAsia="Calibri" w:hAnsi="Times New Roman" w:cs="Times New Roman"/>
                <w:color w:val="000000"/>
                <w:szCs w:val="20"/>
              </w:rPr>
              <w:t>Aumento da sensação de punibilidade ao infrator</w:t>
            </w:r>
          </w:p>
        </w:tc>
      </w:tr>
      <w:tr w:rsidR="00B95304" w:rsidRPr="00E36B26" w14:paraId="19B708B5" w14:textId="77777777" w:rsidTr="0084676A">
        <w:trPr>
          <w:trHeight w:val="454"/>
          <w:jc w:val="center"/>
        </w:trPr>
        <w:tc>
          <w:tcPr>
            <w:tcW w:w="9072" w:type="dxa"/>
            <w:shd w:val="clear" w:color="auto" w:fill="auto"/>
            <w:vAlign w:val="center"/>
          </w:tcPr>
          <w:p w14:paraId="02F8B150" w14:textId="77777777" w:rsidR="00B95304" w:rsidRPr="00E36B26" w:rsidRDefault="00B95304" w:rsidP="00B95304">
            <w:pPr>
              <w:spacing w:before="120" w:after="120"/>
              <w:jc w:val="center"/>
              <w:rPr>
                <w:rFonts w:ascii="Times New Roman" w:eastAsia="Calibri" w:hAnsi="Times New Roman" w:cs="Times New Roman"/>
                <w:color w:val="000000"/>
                <w:szCs w:val="20"/>
              </w:rPr>
            </w:pPr>
            <w:r w:rsidRPr="00E36B26">
              <w:rPr>
                <w:rFonts w:ascii="Times New Roman" w:eastAsia="Calibri" w:hAnsi="Times New Roman" w:cs="Times New Roman"/>
                <w:color w:val="000000"/>
                <w:szCs w:val="20"/>
                <w:shd w:val="clear" w:color="auto" w:fill="FFFFFF"/>
              </w:rPr>
              <w:t>Aumento do tempo de policiamento ostensivo e preventivo</w:t>
            </w:r>
          </w:p>
        </w:tc>
      </w:tr>
      <w:tr w:rsidR="00B95304" w:rsidRPr="00E36B26" w14:paraId="2AA238F0" w14:textId="77777777" w:rsidTr="0084676A">
        <w:trPr>
          <w:trHeight w:val="454"/>
          <w:jc w:val="center"/>
        </w:trPr>
        <w:tc>
          <w:tcPr>
            <w:tcW w:w="9072" w:type="dxa"/>
            <w:shd w:val="clear" w:color="auto" w:fill="auto"/>
            <w:vAlign w:val="center"/>
          </w:tcPr>
          <w:p w14:paraId="1DD5B58A" w14:textId="77777777" w:rsidR="00B95304" w:rsidRPr="00E36B26" w:rsidRDefault="00B95304" w:rsidP="00B95304">
            <w:pPr>
              <w:spacing w:before="120" w:after="120"/>
              <w:jc w:val="center"/>
              <w:rPr>
                <w:rFonts w:ascii="Times New Roman" w:eastAsia="Calibri" w:hAnsi="Times New Roman" w:cs="Times New Roman"/>
                <w:color w:val="000000"/>
                <w:szCs w:val="20"/>
              </w:rPr>
            </w:pPr>
            <w:r w:rsidRPr="00E36B26">
              <w:rPr>
                <w:rFonts w:ascii="Times New Roman" w:eastAsia="Calibri" w:hAnsi="Times New Roman" w:cs="Times New Roman"/>
                <w:color w:val="000000"/>
                <w:szCs w:val="20"/>
                <w:shd w:val="clear" w:color="auto" w:fill="FFFFFF"/>
              </w:rPr>
              <w:t>Aumento do efetivo e tempo para a investigação de crimes pela Polícia Civil</w:t>
            </w:r>
          </w:p>
        </w:tc>
      </w:tr>
      <w:tr w:rsidR="00B95304" w:rsidRPr="00E36B26" w14:paraId="3F0A28C7" w14:textId="77777777" w:rsidTr="0084676A">
        <w:trPr>
          <w:trHeight w:val="454"/>
          <w:jc w:val="center"/>
        </w:trPr>
        <w:tc>
          <w:tcPr>
            <w:tcW w:w="9072" w:type="dxa"/>
            <w:shd w:val="clear" w:color="auto" w:fill="auto"/>
            <w:vAlign w:val="center"/>
          </w:tcPr>
          <w:p w14:paraId="2C6F25CE" w14:textId="77777777" w:rsidR="00B95304" w:rsidRPr="00E36B26" w:rsidRDefault="00B95304" w:rsidP="00B95304">
            <w:pPr>
              <w:spacing w:before="120" w:after="120"/>
              <w:jc w:val="center"/>
              <w:rPr>
                <w:rFonts w:ascii="Times New Roman" w:eastAsia="Calibri" w:hAnsi="Times New Roman" w:cs="Times New Roman"/>
                <w:color w:val="000000"/>
                <w:szCs w:val="20"/>
              </w:rPr>
            </w:pPr>
            <w:r w:rsidRPr="00E36B26">
              <w:rPr>
                <w:rFonts w:ascii="Times New Roman" w:eastAsia="Calibri" w:hAnsi="Times New Roman" w:cs="Times New Roman"/>
                <w:color w:val="000000"/>
                <w:szCs w:val="20"/>
                <w:shd w:val="clear" w:color="auto" w:fill="FFFFFF"/>
              </w:rPr>
              <w:t>Mediação de conflitos cotidianos</w:t>
            </w:r>
          </w:p>
        </w:tc>
      </w:tr>
      <w:tr w:rsidR="00B95304" w:rsidRPr="00E36B26" w14:paraId="235A0805" w14:textId="77777777" w:rsidTr="0084676A">
        <w:trPr>
          <w:trHeight w:val="454"/>
          <w:jc w:val="center"/>
        </w:trPr>
        <w:tc>
          <w:tcPr>
            <w:tcW w:w="9072" w:type="dxa"/>
            <w:shd w:val="clear" w:color="auto" w:fill="auto"/>
            <w:vAlign w:val="center"/>
          </w:tcPr>
          <w:p w14:paraId="03CB2513" w14:textId="77777777" w:rsidR="00B95304" w:rsidRPr="00E36B26" w:rsidRDefault="00B95304" w:rsidP="00B95304">
            <w:pPr>
              <w:spacing w:before="120" w:after="120"/>
              <w:jc w:val="center"/>
              <w:rPr>
                <w:rFonts w:ascii="Times New Roman" w:eastAsia="Calibri" w:hAnsi="Times New Roman" w:cs="Times New Roman"/>
                <w:color w:val="000000"/>
                <w:szCs w:val="20"/>
              </w:rPr>
            </w:pPr>
            <w:r w:rsidRPr="00E36B26">
              <w:rPr>
                <w:rFonts w:ascii="Times New Roman" w:eastAsia="Calibri" w:hAnsi="Times New Roman" w:cs="Times New Roman"/>
                <w:color w:val="000000"/>
                <w:szCs w:val="20"/>
                <w:shd w:val="clear" w:color="auto" w:fill="FFFFFF"/>
              </w:rPr>
              <w:t>Economia significativa de recursos para o Erário</w:t>
            </w:r>
          </w:p>
        </w:tc>
      </w:tr>
      <w:tr w:rsidR="00B95304" w:rsidRPr="00E36B26" w14:paraId="22FAD783" w14:textId="77777777" w:rsidTr="0084676A">
        <w:trPr>
          <w:trHeight w:val="454"/>
          <w:jc w:val="center"/>
        </w:trPr>
        <w:tc>
          <w:tcPr>
            <w:tcW w:w="9072" w:type="dxa"/>
            <w:shd w:val="clear" w:color="auto" w:fill="auto"/>
            <w:vAlign w:val="center"/>
          </w:tcPr>
          <w:p w14:paraId="4FF2718C" w14:textId="77777777" w:rsidR="00B95304" w:rsidRPr="00E36B26" w:rsidRDefault="00B95304" w:rsidP="00B95304">
            <w:pPr>
              <w:spacing w:before="120" w:after="120"/>
              <w:jc w:val="center"/>
              <w:rPr>
                <w:rFonts w:ascii="Times New Roman" w:eastAsia="Calibri" w:hAnsi="Times New Roman" w:cs="Times New Roman"/>
                <w:color w:val="000000"/>
                <w:szCs w:val="20"/>
                <w:shd w:val="clear" w:color="auto" w:fill="FFFFFF"/>
              </w:rPr>
            </w:pPr>
            <w:r w:rsidRPr="00E36B26">
              <w:rPr>
                <w:rFonts w:ascii="Times New Roman" w:eastAsia="Calibri" w:hAnsi="Times New Roman" w:cs="Times New Roman"/>
                <w:color w:val="000000"/>
                <w:szCs w:val="20"/>
                <w:shd w:val="clear" w:color="auto" w:fill="FFFFFF"/>
              </w:rPr>
              <w:t>Maior longevidade da frota da Polícia Militar</w:t>
            </w:r>
          </w:p>
        </w:tc>
      </w:tr>
    </w:tbl>
    <w:p w14:paraId="0C2A734A" w14:textId="77777777" w:rsidR="00B95304" w:rsidRPr="00E36B26" w:rsidRDefault="00B95304" w:rsidP="00B95304">
      <w:pPr>
        <w:spacing w:after="0" w:line="360" w:lineRule="auto"/>
        <w:jc w:val="both"/>
        <w:rPr>
          <w:rFonts w:ascii="Times New Roman" w:eastAsia="Calibri" w:hAnsi="Times New Roman" w:cs="Times New Roman"/>
          <w:color w:val="000000"/>
          <w:sz w:val="20"/>
          <w:szCs w:val="20"/>
        </w:rPr>
      </w:pPr>
      <w:r w:rsidRPr="00E36B26">
        <w:rPr>
          <w:rFonts w:ascii="Times New Roman" w:eastAsia="Calibri" w:hAnsi="Times New Roman" w:cs="Times New Roman"/>
          <w:color w:val="000000"/>
          <w:sz w:val="20"/>
          <w:szCs w:val="20"/>
        </w:rPr>
        <w:t xml:space="preserve">  Fonte: Silva (2017).</w:t>
      </w:r>
    </w:p>
    <w:p w14:paraId="5395A849" w14:textId="77777777" w:rsidR="00B95304" w:rsidRPr="00E36B26" w:rsidRDefault="00B95304" w:rsidP="00B95304">
      <w:pPr>
        <w:spacing w:after="0" w:line="360" w:lineRule="auto"/>
        <w:ind w:firstLine="851"/>
        <w:jc w:val="both"/>
        <w:rPr>
          <w:rFonts w:ascii="Times New Roman" w:eastAsia="Calibri" w:hAnsi="Times New Roman" w:cs="Times New Roman"/>
          <w:color w:val="000000"/>
          <w:sz w:val="24"/>
          <w:szCs w:val="24"/>
        </w:rPr>
      </w:pPr>
    </w:p>
    <w:p w14:paraId="2F65E085" w14:textId="77777777" w:rsidR="00B95304" w:rsidRPr="00E36B26" w:rsidRDefault="00B95304" w:rsidP="00B95304">
      <w:pPr>
        <w:spacing w:after="0" w:line="360" w:lineRule="auto"/>
        <w:ind w:firstLine="1134"/>
        <w:jc w:val="both"/>
        <w:rPr>
          <w:rFonts w:ascii="Times New Roman" w:eastAsia="Calibri" w:hAnsi="Times New Roman" w:cs="Times New Roman"/>
          <w:color w:val="000000"/>
          <w:sz w:val="24"/>
          <w:szCs w:val="24"/>
        </w:rPr>
      </w:pPr>
      <w:r w:rsidRPr="00E36B26">
        <w:rPr>
          <w:rFonts w:ascii="Times New Roman" w:eastAsia="Calibri" w:hAnsi="Times New Roman" w:cs="Times New Roman"/>
          <w:color w:val="000000"/>
          <w:sz w:val="24"/>
          <w:szCs w:val="24"/>
        </w:rPr>
        <w:t xml:space="preserve">Ao analisar o Quadro 1 é possível notar algumas vantagens de extrema importância como, por exemplo: “Aumento da </w:t>
      </w:r>
      <w:r w:rsidRPr="00E36B26">
        <w:rPr>
          <w:rFonts w:ascii="Times New Roman" w:eastAsia="Calibri" w:hAnsi="Times New Roman" w:cs="Times New Roman"/>
          <w:color w:val="000000"/>
          <w:sz w:val="24"/>
          <w:szCs w:val="24"/>
          <w:shd w:val="clear" w:color="auto" w:fill="FFFFFF"/>
        </w:rPr>
        <w:t>percepção</w:t>
      </w:r>
      <w:r w:rsidRPr="00E36B26">
        <w:rPr>
          <w:rFonts w:ascii="Times New Roman" w:eastAsia="Calibri" w:hAnsi="Times New Roman" w:cs="Times New Roman"/>
          <w:color w:val="000000"/>
          <w:sz w:val="24"/>
          <w:szCs w:val="24"/>
          <w:shd w:val="clear" w:color="auto" w:fill="FFFFFF"/>
          <w:vertAlign w:val="superscript"/>
        </w:rPr>
        <w:footnoteReference w:id="4"/>
      </w:r>
      <w:r w:rsidRPr="00E36B26">
        <w:rPr>
          <w:rFonts w:ascii="Times New Roman" w:eastAsia="Calibri" w:hAnsi="Times New Roman" w:cs="Times New Roman"/>
          <w:color w:val="000000"/>
          <w:sz w:val="24"/>
          <w:szCs w:val="24"/>
        </w:rPr>
        <w:t xml:space="preserve"> de segurança do cidadão”, ou seja, se o cidadão está com esta percepção é porque houve uma diminuição significativa do número de infrações nas localidade em que o mesmo reside.  Outros dois pontos a se discutir seriam o “Aumento do tempo de policiamento ostensivo e preventivo” e a “Mediação dos conflitos cotidianos”, duas vantagens que estão diretamente ligadas a primeira destacada, pois uma das causas da sensação de segurança está na presença do policiamento na área.</w:t>
      </w:r>
    </w:p>
    <w:p w14:paraId="72632CA6" w14:textId="77777777" w:rsidR="00B95304" w:rsidRPr="00E36B26" w:rsidRDefault="00B95304" w:rsidP="00B95304">
      <w:pPr>
        <w:spacing w:after="0" w:line="360" w:lineRule="auto"/>
        <w:ind w:firstLine="1134"/>
        <w:jc w:val="both"/>
        <w:rPr>
          <w:rFonts w:ascii="Times New Roman" w:eastAsia="Calibri" w:hAnsi="Times New Roman" w:cs="Times New Roman"/>
          <w:color w:val="000000"/>
          <w:sz w:val="24"/>
          <w:szCs w:val="24"/>
        </w:rPr>
      </w:pPr>
      <w:r w:rsidRPr="00E36B26">
        <w:rPr>
          <w:rFonts w:ascii="Times New Roman" w:eastAsia="Calibri" w:hAnsi="Times New Roman" w:cs="Times New Roman"/>
          <w:color w:val="000000"/>
          <w:sz w:val="24"/>
          <w:szCs w:val="24"/>
        </w:rPr>
        <w:t>Em contrapartida, existem também desvantagens na elaboração do Termo Circunstanciado de Ocorrência, apesar de não serem muitas, mas que são relevantes. Renda (2015) cita que a principal desvantagem é que TCO gera uma ocupação de 85% do tempo dos membros das Delegacias de Polícia Civil com atividades realizadas em cartório. Isso justifica a média de apenas 8% de resolução de casos que são, na expressiva maioria, oriundos de flagrantes conduzidos pela Policia Militar. Ao considerar os crimes sem autoria definida e boletins que constam apenas o nome ou apelido dos autores, esse índice cai para cerca de 1%.</w:t>
      </w:r>
    </w:p>
    <w:p w14:paraId="61B4D071" w14:textId="77777777" w:rsidR="00B95304" w:rsidRPr="00E36B26" w:rsidRDefault="00B95304" w:rsidP="00B95304">
      <w:pPr>
        <w:spacing w:after="0" w:line="360" w:lineRule="auto"/>
        <w:ind w:firstLine="1134"/>
        <w:jc w:val="both"/>
        <w:rPr>
          <w:rFonts w:ascii="Times New Roman" w:eastAsia="Calibri" w:hAnsi="Times New Roman" w:cs="Times New Roman"/>
          <w:b/>
          <w:color w:val="000000"/>
          <w:sz w:val="24"/>
          <w:szCs w:val="24"/>
        </w:rPr>
      </w:pPr>
    </w:p>
    <w:p w14:paraId="295797D6" w14:textId="77777777" w:rsidR="003F2E11" w:rsidRPr="00E36B26" w:rsidRDefault="003F2E11" w:rsidP="003F2E11">
      <w:pPr>
        <w:spacing w:after="0" w:line="360" w:lineRule="auto"/>
        <w:ind w:firstLine="1134"/>
        <w:jc w:val="both"/>
        <w:rPr>
          <w:rFonts w:ascii="Times New Roman" w:hAnsi="Times New Roman" w:cs="Times New Roman"/>
          <w:sz w:val="24"/>
          <w:szCs w:val="24"/>
        </w:rPr>
      </w:pPr>
    </w:p>
    <w:p w14:paraId="2068B3B4" w14:textId="77777777" w:rsidR="000F60E8" w:rsidRPr="00E36B26" w:rsidRDefault="0099685B" w:rsidP="0099685B">
      <w:pPr>
        <w:spacing w:after="0" w:line="360" w:lineRule="auto"/>
        <w:jc w:val="both"/>
        <w:rPr>
          <w:rFonts w:ascii="Times New Roman" w:hAnsi="Times New Roman" w:cs="Times New Roman"/>
          <w:b/>
          <w:sz w:val="24"/>
          <w:szCs w:val="24"/>
        </w:rPr>
      </w:pPr>
      <w:r w:rsidRPr="00E36B26">
        <w:rPr>
          <w:rFonts w:ascii="Times New Roman" w:hAnsi="Times New Roman" w:cs="Times New Roman"/>
          <w:b/>
          <w:sz w:val="24"/>
          <w:szCs w:val="24"/>
        </w:rPr>
        <w:t>2.1.2 Autoridade Policial:</w:t>
      </w:r>
      <w:r w:rsidR="00D03F08" w:rsidRPr="00E36B26">
        <w:rPr>
          <w:rFonts w:ascii="Times New Roman" w:hAnsi="Times New Roman" w:cs="Times New Roman"/>
          <w:b/>
          <w:sz w:val="24"/>
          <w:szCs w:val="24"/>
        </w:rPr>
        <w:t xml:space="preserve"> </w:t>
      </w:r>
      <w:r w:rsidRPr="00E36B26">
        <w:rPr>
          <w:rFonts w:ascii="Times New Roman" w:hAnsi="Times New Roman" w:cs="Times New Roman"/>
          <w:b/>
          <w:sz w:val="24"/>
          <w:szCs w:val="24"/>
        </w:rPr>
        <w:t xml:space="preserve">competência e características </w:t>
      </w:r>
    </w:p>
    <w:p w14:paraId="6BC2B463" w14:textId="77777777" w:rsidR="00A07507" w:rsidRPr="00E36B26" w:rsidRDefault="00A07507" w:rsidP="0099685B">
      <w:pPr>
        <w:spacing w:after="0" w:line="360" w:lineRule="auto"/>
        <w:ind w:firstLine="1134"/>
        <w:jc w:val="both"/>
        <w:rPr>
          <w:rFonts w:ascii="Times New Roman" w:hAnsi="Times New Roman" w:cs="Times New Roman"/>
          <w:b/>
          <w:sz w:val="24"/>
          <w:szCs w:val="24"/>
        </w:rPr>
      </w:pPr>
    </w:p>
    <w:p w14:paraId="61FA0A71" w14:textId="77777777" w:rsidR="00F165EF" w:rsidRPr="00E36B26" w:rsidRDefault="00F165EF" w:rsidP="00F165EF">
      <w:pPr>
        <w:spacing w:after="0" w:line="360" w:lineRule="auto"/>
        <w:ind w:firstLine="1134"/>
        <w:jc w:val="both"/>
        <w:rPr>
          <w:rFonts w:ascii="Times New Roman" w:eastAsia="Calibri" w:hAnsi="Times New Roman" w:cs="Times New Roman"/>
          <w:color w:val="000000"/>
          <w:sz w:val="24"/>
          <w:szCs w:val="24"/>
        </w:rPr>
      </w:pPr>
      <w:r w:rsidRPr="00E36B26">
        <w:rPr>
          <w:rFonts w:ascii="Times New Roman" w:eastAsia="Calibri" w:hAnsi="Times New Roman" w:cs="Times New Roman"/>
          <w:color w:val="000000"/>
          <w:sz w:val="24"/>
          <w:szCs w:val="24"/>
        </w:rPr>
        <w:lastRenderedPageBreak/>
        <w:t>Para Tourinho (2000) é considerada função da Policia Civil averiguar as infrações e quem executou a mesma, repassando as autoridades judiciarias ou ao Ministério Público os fatos considerados relevantes para o julgamento dos processos.</w:t>
      </w:r>
    </w:p>
    <w:p w14:paraId="506F8A5C" w14:textId="77777777" w:rsidR="00F165EF" w:rsidRPr="00E36B26" w:rsidRDefault="00F165EF" w:rsidP="00F165EF">
      <w:pPr>
        <w:spacing w:after="0" w:line="360" w:lineRule="auto"/>
        <w:ind w:firstLine="1134"/>
        <w:jc w:val="both"/>
        <w:rPr>
          <w:rFonts w:ascii="Times New Roman" w:eastAsia="Calibri" w:hAnsi="Times New Roman" w:cs="Times New Roman"/>
          <w:color w:val="000000"/>
          <w:sz w:val="24"/>
          <w:szCs w:val="24"/>
        </w:rPr>
      </w:pPr>
      <w:r w:rsidRPr="00E36B26">
        <w:rPr>
          <w:rFonts w:ascii="Times New Roman" w:eastAsia="Calibri" w:hAnsi="Times New Roman" w:cs="Times New Roman"/>
          <w:color w:val="000000"/>
          <w:sz w:val="24"/>
          <w:szCs w:val="24"/>
        </w:rPr>
        <w:t>No art. 144, parágrafo 4°, da Constituição Federal é enunciado que é atribuição do Delegado de Polícia a “apuração de infrações penais”, o que provocou o entendimento de que apenas essa autoridade poderia elaborar o TCO. Nesse sentido, poder-se-ia dizer que apenas o delegado de polícia, e não outro agente público que está desempenhando a função preventiva ou repressiva, tem, em tese, habilitação para confecção do TCO (MIRABETE, 2000).</w:t>
      </w:r>
    </w:p>
    <w:p w14:paraId="621BC82E" w14:textId="77777777" w:rsidR="00F165EF" w:rsidRPr="00E36B26" w:rsidRDefault="00F165EF" w:rsidP="00F165EF">
      <w:pPr>
        <w:spacing w:after="0" w:line="360" w:lineRule="auto"/>
        <w:ind w:firstLine="1134"/>
        <w:jc w:val="both"/>
        <w:rPr>
          <w:rFonts w:ascii="Times New Roman" w:eastAsia="Calibri" w:hAnsi="Times New Roman" w:cs="Times New Roman"/>
          <w:color w:val="000000"/>
          <w:sz w:val="24"/>
          <w:szCs w:val="24"/>
        </w:rPr>
      </w:pPr>
      <w:r w:rsidRPr="00E36B26">
        <w:rPr>
          <w:rFonts w:ascii="Times New Roman" w:eastAsia="Calibri" w:hAnsi="Times New Roman" w:cs="Times New Roman"/>
          <w:color w:val="000000"/>
          <w:sz w:val="24"/>
          <w:szCs w:val="24"/>
        </w:rPr>
        <w:t>Com uma opinião divergente do autor acima citado, Jesus (1996) diz que a Lei 9.099/95 não define uma função investigatória e nem define uma atividade da polícia judiciária. A referida lei em momento algum menciona que é de exclusividade dos policiais civis a lavratura do TCO em sentido estrito, logo entende-se que o termo pode ser lavrado por qualquer polícia  (JESUS, 1996).</w:t>
      </w:r>
    </w:p>
    <w:p w14:paraId="5EDB87F7" w14:textId="77777777" w:rsidR="00F165EF" w:rsidRPr="00E36B26" w:rsidRDefault="00F165EF" w:rsidP="00F165EF">
      <w:pPr>
        <w:spacing w:after="0" w:line="360" w:lineRule="auto"/>
        <w:ind w:firstLine="1134"/>
        <w:jc w:val="both"/>
        <w:rPr>
          <w:rFonts w:ascii="Times New Roman" w:eastAsia="Calibri" w:hAnsi="Times New Roman" w:cs="Times New Roman"/>
          <w:color w:val="000000"/>
          <w:sz w:val="24"/>
          <w:szCs w:val="24"/>
        </w:rPr>
      </w:pPr>
      <w:r w:rsidRPr="00E36B26">
        <w:rPr>
          <w:rFonts w:ascii="Times New Roman" w:eastAsia="Calibri" w:hAnsi="Times New Roman" w:cs="Times New Roman"/>
          <w:color w:val="000000"/>
          <w:sz w:val="24"/>
          <w:szCs w:val="24"/>
        </w:rPr>
        <w:t>Para dirimir essa dúvida, o Supremo Tribunal Federal – STF decidiu sobre o conceito de autoridade policial e a competência para a produção do Termo, ficando cravado que a Polícia Militar e a Polícia Rodoviária Federal também são órgãos competentes para confeccionar o TCO. O Ministro Gilmar Mendes, citou em sua decisão o Jurista Renato Brasileiro, dizendo:</w:t>
      </w:r>
    </w:p>
    <w:p w14:paraId="26FC0738" w14:textId="77777777" w:rsidR="00F165EF" w:rsidRPr="00E36B26" w:rsidRDefault="00F165EF" w:rsidP="00F165EF">
      <w:pPr>
        <w:spacing w:after="0" w:line="240" w:lineRule="auto"/>
        <w:ind w:left="2268"/>
        <w:jc w:val="both"/>
        <w:rPr>
          <w:rFonts w:ascii="Times New Roman" w:eastAsia="Calibri" w:hAnsi="Times New Roman" w:cs="Times New Roman"/>
          <w:color w:val="000000"/>
          <w:szCs w:val="20"/>
        </w:rPr>
      </w:pPr>
      <w:r w:rsidRPr="00E36B26">
        <w:rPr>
          <w:rFonts w:ascii="Times New Roman" w:eastAsia="Calibri" w:hAnsi="Times New Roman" w:cs="Times New Roman"/>
          <w:color w:val="000000"/>
          <w:szCs w:val="20"/>
        </w:rPr>
        <w:t xml:space="preserve"> </w:t>
      </w:r>
    </w:p>
    <w:p w14:paraId="2DADA5D1" w14:textId="77777777" w:rsidR="00F165EF" w:rsidRPr="00E36B26" w:rsidRDefault="00F165EF" w:rsidP="00F165EF">
      <w:pPr>
        <w:spacing w:after="0" w:line="240" w:lineRule="auto"/>
        <w:ind w:left="2268"/>
        <w:jc w:val="both"/>
        <w:rPr>
          <w:rFonts w:ascii="Times New Roman" w:eastAsia="Calibri" w:hAnsi="Times New Roman" w:cs="Times New Roman"/>
          <w:sz w:val="20"/>
          <w:szCs w:val="20"/>
        </w:rPr>
      </w:pPr>
      <w:r w:rsidRPr="00E36B26">
        <w:rPr>
          <w:rFonts w:ascii="Times New Roman" w:eastAsia="Calibri" w:hAnsi="Times New Roman" w:cs="Times New Roman"/>
          <w:color w:val="000000"/>
          <w:sz w:val="20"/>
          <w:szCs w:val="20"/>
          <w:shd w:val="clear" w:color="auto" w:fill="FFFFFF"/>
        </w:rPr>
        <w:t xml:space="preserve">A Lei dos Juizados Especiais Criminais (Lei nº 9.099/95) previu, em seu art. 69, que a autoridade policial que tomar conhecimento da ocorrência lavrará termo circunstanciado e o encaminhará imediatamente ao Juizado, com o autor do fato e a vítima, providenciando-se as requisições dos exames periciais necessários. Para finalizar a argumentação, Gilmar Mendes relembra relatoria da ministra Carmen Lúcia, que também chegou a essa conclusão ao analisar a mesma matéria. A atual presidente do STF foi além, na época, e utilizando argumento do ministro Celso de Melo à Lei 9.099/95, cravou que a lavratura do TCO “não é função primacial da autoridade policial civil. A doutrina registra que essa é uma função que pode ser exercida por qualquer autoridade policial”. Como que para não deixar dúvida a respeito do termo, Gilmar Mendes citou relatoria de sua lavra no Recurso Extraordinário 1.051.393/SE, já transitado em julgado, destacando do parecer da Procuradoria Geral da República o trecho: “A interpretação restritiva que o recorrente quer conferir ao termo ‘autoridade policial’, que consta do art. 69 da Lei </w:t>
      </w:r>
      <w:r w:rsidRPr="00E36B26">
        <w:rPr>
          <w:rFonts w:ascii="Times New Roman" w:eastAsia="Calibri" w:hAnsi="Times New Roman" w:cs="Times New Roman"/>
          <w:sz w:val="20"/>
          <w:szCs w:val="20"/>
          <w:shd w:val="clear" w:color="auto" w:fill="FFFFFF"/>
        </w:rPr>
        <w:t>da Lei nº  9.099/95, não se compatibiliza com o art. 144 da Constituição Federal, que não faz essa distinção. Pela norma constitucional, todos os agentes que integram os órgãos de segurança pública – polícia federal, polícia rodoviária federal, polícia ferroviária federal, policias civis, polícia militares e corpos de bombeiros militares – cada um na sua área específica de atuação, são autoridades policiais”. (você tem que colocar o restante e não esquecer de colocar quem relatou: (SILVA, 2016, n.p, grifo do autor).</w:t>
      </w:r>
    </w:p>
    <w:p w14:paraId="79BF1EC9" w14:textId="77777777" w:rsidR="00F165EF" w:rsidRPr="00E36B26" w:rsidRDefault="00F165EF" w:rsidP="00F165EF">
      <w:pPr>
        <w:spacing w:after="0" w:line="360" w:lineRule="auto"/>
        <w:rPr>
          <w:rFonts w:ascii="Times New Roman" w:eastAsia="Calibri" w:hAnsi="Times New Roman" w:cs="Times New Roman"/>
          <w:b/>
          <w:sz w:val="24"/>
          <w:szCs w:val="24"/>
        </w:rPr>
      </w:pPr>
    </w:p>
    <w:p w14:paraId="340CF962" w14:textId="77777777" w:rsidR="00F165EF" w:rsidRPr="00E36B26" w:rsidRDefault="00F165EF" w:rsidP="00F165EF">
      <w:pPr>
        <w:spacing w:after="0" w:line="360" w:lineRule="auto"/>
        <w:ind w:firstLine="1134"/>
        <w:jc w:val="both"/>
        <w:rPr>
          <w:rFonts w:ascii="Times New Roman" w:eastAsia="Calibri" w:hAnsi="Times New Roman" w:cs="Times New Roman"/>
          <w:color w:val="000000"/>
          <w:sz w:val="24"/>
          <w:szCs w:val="24"/>
        </w:rPr>
      </w:pPr>
      <w:r w:rsidRPr="00E36B26">
        <w:rPr>
          <w:rFonts w:ascii="Times New Roman" w:eastAsia="Calibri" w:hAnsi="Times New Roman" w:cs="Times New Roman"/>
          <w:color w:val="000000"/>
          <w:sz w:val="24"/>
          <w:szCs w:val="24"/>
        </w:rPr>
        <w:t xml:space="preserve">Portanto, não resta mais questionamento jurídico a respeito da competência das demais polícias em confeccionarem o Termo Circunstanciado de Ocorrência. O entendimento ora sacramentado, inclusive na Suprema Corte, propicia às Polícias Ostensivas não somente a </w:t>
      </w:r>
      <w:r w:rsidRPr="00E36B26">
        <w:rPr>
          <w:rFonts w:ascii="Times New Roman" w:eastAsia="Calibri" w:hAnsi="Times New Roman" w:cs="Times New Roman"/>
          <w:color w:val="000000"/>
          <w:sz w:val="24"/>
          <w:szCs w:val="24"/>
        </w:rPr>
        <w:lastRenderedPageBreak/>
        <w:t>competência para lavrarem o TCO como redefine o entendimento a respeito do conceito de Autoridade Policial.</w:t>
      </w:r>
    </w:p>
    <w:p w14:paraId="0B0E3BC9" w14:textId="2D3C7B71" w:rsidR="00B307D5" w:rsidRPr="00E36B26" w:rsidRDefault="00B307D5" w:rsidP="001C573D">
      <w:pPr>
        <w:pStyle w:val="SemEspaamento"/>
        <w:spacing w:line="360" w:lineRule="auto"/>
        <w:rPr>
          <w:rFonts w:ascii="Times New Roman" w:hAnsi="Times New Roman" w:cs="Times New Roman"/>
          <w:b/>
          <w:sz w:val="24"/>
          <w:szCs w:val="24"/>
        </w:rPr>
      </w:pPr>
    </w:p>
    <w:p w14:paraId="045873C6" w14:textId="77777777" w:rsidR="00F165EF" w:rsidRPr="00E36B26" w:rsidRDefault="00F165EF" w:rsidP="001C573D">
      <w:pPr>
        <w:pStyle w:val="SemEspaamento"/>
        <w:spacing w:line="360" w:lineRule="auto"/>
        <w:rPr>
          <w:rFonts w:ascii="Times New Roman" w:hAnsi="Times New Roman" w:cs="Times New Roman"/>
          <w:b/>
          <w:sz w:val="24"/>
          <w:szCs w:val="24"/>
        </w:rPr>
      </w:pPr>
    </w:p>
    <w:p w14:paraId="3C183C53" w14:textId="77777777" w:rsidR="00767259" w:rsidRPr="00E36B26" w:rsidRDefault="003F2E11" w:rsidP="00767259">
      <w:pPr>
        <w:spacing w:after="0" w:line="360" w:lineRule="auto"/>
        <w:jc w:val="both"/>
        <w:rPr>
          <w:rFonts w:ascii="Times New Roman" w:hAnsi="Times New Roman" w:cs="Times New Roman"/>
          <w:b/>
          <w:sz w:val="24"/>
          <w:szCs w:val="24"/>
        </w:rPr>
      </w:pPr>
      <w:r w:rsidRPr="00E36B26">
        <w:rPr>
          <w:rFonts w:ascii="Times New Roman" w:hAnsi="Times New Roman" w:cs="Times New Roman"/>
          <w:b/>
          <w:sz w:val="24"/>
          <w:szCs w:val="24"/>
        </w:rPr>
        <w:t xml:space="preserve">3 </w:t>
      </w:r>
      <w:r w:rsidR="00767259" w:rsidRPr="00E36B26">
        <w:rPr>
          <w:rFonts w:ascii="Times New Roman" w:hAnsi="Times New Roman" w:cs="Times New Roman"/>
          <w:b/>
          <w:sz w:val="24"/>
          <w:szCs w:val="24"/>
        </w:rPr>
        <w:t>METODOLOGIA</w:t>
      </w:r>
    </w:p>
    <w:p w14:paraId="08CF1FBC" w14:textId="77777777" w:rsidR="00767259" w:rsidRPr="00E36B26" w:rsidRDefault="00767259" w:rsidP="00767259">
      <w:pPr>
        <w:spacing w:after="0" w:line="360" w:lineRule="auto"/>
        <w:jc w:val="both"/>
        <w:rPr>
          <w:rFonts w:ascii="Times New Roman" w:hAnsi="Times New Roman" w:cs="Times New Roman"/>
          <w:b/>
          <w:sz w:val="24"/>
          <w:szCs w:val="24"/>
        </w:rPr>
      </w:pPr>
    </w:p>
    <w:p w14:paraId="5196FDD9" w14:textId="77777777" w:rsidR="00F165EF" w:rsidRPr="00E36B26" w:rsidRDefault="00F165EF" w:rsidP="00F165EF">
      <w:pPr>
        <w:shd w:val="clear" w:color="auto" w:fill="FFFFFF"/>
        <w:spacing w:after="0" w:line="360" w:lineRule="auto"/>
        <w:ind w:firstLine="1134"/>
        <w:jc w:val="both"/>
        <w:outlineLvl w:val="2"/>
        <w:rPr>
          <w:rFonts w:ascii="Times New Roman" w:eastAsia="Calibri" w:hAnsi="Times New Roman" w:cs="Times New Roman"/>
          <w:color w:val="000000"/>
          <w:sz w:val="24"/>
          <w:szCs w:val="24"/>
          <w:lang w:eastAsia="pt-BR"/>
        </w:rPr>
      </w:pPr>
      <w:r w:rsidRPr="00E36B26">
        <w:rPr>
          <w:rFonts w:ascii="Times New Roman" w:eastAsia="Calibri" w:hAnsi="Times New Roman" w:cs="Times New Roman"/>
          <w:color w:val="000000"/>
          <w:sz w:val="24"/>
          <w:szCs w:val="24"/>
        </w:rPr>
        <w:t xml:space="preserve">A metodologia de trabalho, adotada na pesquisa, baseia-se em bibliografias através de leis, livros, revistas, material impresso, digital e on-line, além de dissertações e teses coletadas para a temática do </w:t>
      </w:r>
      <w:hyperlink r:id="rId8" w:history="1">
        <w:r w:rsidRPr="00E36B26">
          <w:rPr>
            <w:rFonts w:ascii="Times New Roman" w:eastAsia="Calibri" w:hAnsi="Times New Roman" w:cs="Times New Roman"/>
            <w:color w:val="000000"/>
            <w:sz w:val="24"/>
            <w:szCs w:val="24"/>
            <w:lang w:eastAsia="pt-BR"/>
          </w:rPr>
          <w:t>Ter</w:t>
        </w:r>
        <w:r w:rsidRPr="00E36B26">
          <w:rPr>
            <w:rFonts w:ascii="Times New Roman" w:eastAsia="Calibri" w:hAnsi="Times New Roman" w:cs="Times New Roman"/>
            <w:color w:val="000000"/>
            <w:sz w:val="24"/>
            <w:szCs w:val="24"/>
          </w:rPr>
          <w:t>mo Circunstanciado de Ocorrência, onde relata-se a importância deste procedimento para a sociedade e também o trabalho dos Agentes Policiais.</w:t>
        </w:r>
        <w:r w:rsidRPr="00E36B26">
          <w:rPr>
            <w:rFonts w:ascii="Times New Roman" w:eastAsia="Calibri" w:hAnsi="Times New Roman" w:cs="Times New Roman"/>
            <w:color w:val="000000"/>
            <w:sz w:val="24"/>
            <w:szCs w:val="24"/>
            <w:lang w:eastAsia="pt-BR"/>
          </w:rPr>
          <w:t> </w:t>
        </w:r>
      </w:hyperlink>
    </w:p>
    <w:p w14:paraId="28955DED" w14:textId="77777777" w:rsidR="00F165EF" w:rsidRPr="00E36B26" w:rsidRDefault="00F165EF" w:rsidP="00F165EF">
      <w:pPr>
        <w:spacing w:after="0" w:line="360" w:lineRule="auto"/>
        <w:ind w:firstLine="1134"/>
        <w:jc w:val="both"/>
        <w:rPr>
          <w:rFonts w:ascii="Times New Roman" w:eastAsia="Calibri" w:hAnsi="Times New Roman" w:cs="Times New Roman"/>
          <w:color w:val="000000"/>
          <w:sz w:val="24"/>
          <w:szCs w:val="24"/>
        </w:rPr>
      </w:pPr>
      <w:r w:rsidRPr="00E36B26">
        <w:rPr>
          <w:rFonts w:ascii="Times New Roman" w:eastAsia="Calibri" w:hAnsi="Times New Roman" w:cs="Times New Roman"/>
          <w:color w:val="000000"/>
          <w:sz w:val="24"/>
          <w:szCs w:val="24"/>
        </w:rPr>
        <w:t>A determinação da metodologia de trabalho é extremamente importante para que os objetivos da pesquisa sejam alcançados e o estudo possa realmente ser contributivo. Na concepção de Minayo (2007), pode-se definir metodologia de forma abrangente e concomitante ajuda a abrir os caminhos para o pensamento reagir em busca de soluções que estejam de acordo com as suas.</w:t>
      </w:r>
    </w:p>
    <w:p w14:paraId="05411CC0" w14:textId="77777777" w:rsidR="00F165EF" w:rsidRPr="00E36B26" w:rsidRDefault="00F165EF" w:rsidP="00F165EF">
      <w:pPr>
        <w:spacing w:after="0" w:line="360" w:lineRule="auto"/>
        <w:ind w:firstLine="1134"/>
        <w:jc w:val="both"/>
        <w:rPr>
          <w:rFonts w:ascii="Times New Roman" w:eastAsia="Calibri" w:hAnsi="Times New Roman" w:cs="Times New Roman"/>
          <w:color w:val="000000"/>
          <w:sz w:val="24"/>
          <w:szCs w:val="24"/>
        </w:rPr>
      </w:pPr>
      <w:r w:rsidRPr="00E36B26">
        <w:rPr>
          <w:rFonts w:ascii="Times New Roman" w:eastAsia="Calibri" w:hAnsi="Times New Roman" w:cs="Times New Roman"/>
          <w:color w:val="000000"/>
          <w:sz w:val="24"/>
          <w:szCs w:val="24"/>
        </w:rPr>
        <w:t xml:space="preserve">Quanto à abordagem, trata-se de uma pesquisa de cunho qualitativo, que de acordo com Minayo (2007), é aquela que possui a capacidade de interpretar a questão do significado e da intencionalidade estando diretamente ligadas aos atos, às relações, e às estruturas sociais, sendo essas últimas entendidas, tanto no seu desenvolvimento quanto nas suas alterações, como construções sociais significativas. </w:t>
      </w:r>
    </w:p>
    <w:p w14:paraId="2DF8A873" w14:textId="77777777" w:rsidR="00F165EF" w:rsidRPr="00E36B26" w:rsidRDefault="00F165EF" w:rsidP="00F165EF">
      <w:pPr>
        <w:spacing w:after="0" w:line="360" w:lineRule="auto"/>
        <w:ind w:firstLine="1134"/>
        <w:jc w:val="both"/>
        <w:rPr>
          <w:rFonts w:ascii="Times New Roman" w:eastAsia="Calibri" w:hAnsi="Times New Roman" w:cs="Times New Roman"/>
          <w:color w:val="000000"/>
          <w:sz w:val="24"/>
          <w:szCs w:val="24"/>
        </w:rPr>
      </w:pPr>
      <w:r w:rsidRPr="00E36B26">
        <w:rPr>
          <w:rFonts w:ascii="Times New Roman" w:eastAsia="Calibri" w:hAnsi="Times New Roman" w:cs="Times New Roman"/>
          <w:color w:val="000000"/>
          <w:sz w:val="24"/>
          <w:szCs w:val="24"/>
        </w:rPr>
        <w:t xml:space="preserve">A seleção do material para a coleta de dados se deu na busca da base de dados Google Acadêmico, Google e ScientificElectronic Library Online (SCIELO). </w:t>
      </w:r>
    </w:p>
    <w:p w14:paraId="37630E2F" w14:textId="77777777" w:rsidR="00F165EF" w:rsidRPr="00E36B26" w:rsidRDefault="00F165EF" w:rsidP="00F165EF">
      <w:pPr>
        <w:spacing w:after="0" w:line="360" w:lineRule="auto"/>
        <w:ind w:firstLine="1134"/>
        <w:jc w:val="both"/>
        <w:rPr>
          <w:rFonts w:ascii="Times New Roman" w:eastAsia="Calibri" w:hAnsi="Times New Roman" w:cs="Times New Roman"/>
          <w:color w:val="000000"/>
          <w:sz w:val="24"/>
          <w:szCs w:val="24"/>
        </w:rPr>
      </w:pPr>
      <w:r w:rsidRPr="00E36B26">
        <w:rPr>
          <w:rFonts w:ascii="Times New Roman" w:eastAsia="Calibri" w:hAnsi="Times New Roman" w:cs="Times New Roman"/>
          <w:color w:val="000000"/>
          <w:sz w:val="24"/>
          <w:szCs w:val="24"/>
        </w:rPr>
        <w:t>O artigo no primeiro momento foi desenvolvido a introdução, que envolve todas as informações sobre o trabalho de forma resumida.</w:t>
      </w:r>
    </w:p>
    <w:p w14:paraId="6E23E2B5" w14:textId="77777777" w:rsidR="00F165EF" w:rsidRPr="00E36B26" w:rsidRDefault="00F165EF" w:rsidP="00F165EF">
      <w:pPr>
        <w:spacing w:after="0" w:line="360" w:lineRule="auto"/>
        <w:ind w:firstLine="1134"/>
        <w:jc w:val="both"/>
        <w:rPr>
          <w:rFonts w:ascii="Times New Roman" w:eastAsia="Calibri" w:hAnsi="Times New Roman" w:cs="Times New Roman"/>
          <w:color w:val="000000"/>
          <w:sz w:val="24"/>
          <w:szCs w:val="24"/>
        </w:rPr>
      </w:pPr>
      <w:r w:rsidRPr="00E36B26">
        <w:rPr>
          <w:rFonts w:ascii="Times New Roman" w:eastAsia="Calibri" w:hAnsi="Times New Roman" w:cs="Times New Roman"/>
          <w:color w:val="000000"/>
          <w:sz w:val="24"/>
          <w:szCs w:val="24"/>
        </w:rPr>
        <w:t>No segundo momento trata-se do referencial teórico, onde é apresentado o estudo de diversos autores, suas concordâncias e discordâncias no tema descrito.</w:t>
      </w:r>
    </w:p>
    <w:p w14:paraId="71BD3E73" w14:textId="77777777" w:rsidR="00F165EF" w:rsidRPr="00E36B26" w:rsidRDefault="00F165EF" w:rsidP="00F165EF">
      <w:pPr>
        <w:spacing w:after="0" w:line="360" w:lineRule="auto"/>
        <w:ind w:firstLine="1134"/>
        <w:jc w:val="both"/>
        <w:rPr>
          <w:rFonts w:ascii="Times New Roman" w:eastAsia="Calibri" w:hAnsi="Times New Roman" w:cs="Times New Roman"/>
          <w:color w:val="000000"/>
          <w:sz w:val="24"/>
          <w:szCs w:val="24"/>
        </w:rPr>
      </w:pPr>
      <w:r w:rsidRPr="00E36B26">
        <w:rPr>
          <w:rFonts w:ascii="Times New Roman" w:eastAsia="Calibri" w:hAnsi="Times New Roman" w:cs="Times New Roman"/>
          <w:color w:val="000000"/>
          <w:sz w:val="24"/>
          <w:szCs w:val="24"/>
        </w:rPr>
        <w:t xml:space="preserve">No terceiro momento foi descrito os métodos adotados para a pesquisa, seguido dos resultados e discussões no quinto momento. </w:t>
      </w:r>
    </w:p>
    <w:p w14:paraId="0411B5FF" w14:textId="77777777" w:rsidR="00F165EF" w:rsidRPr="00E36B26" w:rsidRDefault="00F165EF" w:rsidP="00F165EF">
      <w:pPr>
        <w:spacing w:after="0" w:line="360" w:lineRule="auto"/>
        <w:ind w:firstLine="1134"/>
        <w:jc w:val="both"/>
        <w:rPr>
          <w:rFonts w:ascii="Times New Roman" w:eastAsia="Calibri" w:hAnsi="Times New Roman" w:cs="Times New Roman"/>
          <w:color w:val="000000"/>
          <w:sz w:val="24"/>
          <w:szCs w:val="24"/>
        </w:rPr>
      </w:pPr>
      <w:r w:rsidRPr="00E36B26">
        <w:rPr>
          <w:rFonts w:ascii="Times New Roman" w:eastAsia="Calibri" w:hAnsi="Times New Roman" w:cs="Times New Roman"/>
          <w:color w:val="000000"/>
          <w:sz w:val="24"/>
          <w:szCs w:val="24"/>
        </w:rPr>
        <w:t>A pesquisa buscou trazer trabalhos publicados nos últimos 10 anos, no intuito de apresentar informações que estejam em nossa realidade. Com isso, para chegar ao resultado esperado, foi realizado leituras criteriosas de cada documento, com o objetivo de relatar ao leitor informações que possam contribuir para pesquisas futuras.</w:t>
      </w:r>
    </w:p>
    <w:p w14:paraId="7B7FB4EB" w14:textId="77777777" w:rsidR="005804CF" w:rsidRPr="00E36B26" w:rsidRDefault="005804CF" w:rsidP="005804CF">
      <w:pPr>
        <w:spacing w:after="0" w:line="360" w:lineRule="auto"/>
        <w:jc w:val="both"/>
        <w:rPr>
          <w:rFonts w:ascii="Times New Roman" w:hAnsi="Times New Roman" w:cs="Times New Roman"/>
          <w:sz w:val="24"/>
          <w:szCs w:val="24"/>
        </w:rPr>
      </w:pPr>
    </w:p>
    <w:p w14:paraId="6D4CA47D" w14:textId="77777777" w:rsidR="00941500" w:rsidRPr="00E36B26" w:rsidRDefault="00941500" w:rsidP="005804CF">
      <w:pPr>
        <w:spacing w:after="0" w:line="360" w:lineRule="auto"/>
        <w:jc w:val="both"/>
        <w:rPr>
          <w:rFonts w:ascii="Times New Roman" w:hAnsi="Times New Roman" w:cs="Times New Roman"/>
          <w:sz w:val="24"/>
          <w:szCs w:val="24"/>
        </w:rPr>
      </w:pPr>
    </w:p>
    <w:p w14:paraId="304F38D6" w14:textId="7BFC9E78" w:rsidR="005804CF" w:rsidRPr="00E36B26" w:rsidRDefault="000778C9" w:rsidP="005804CF">
      <w:pPr>
        <w:spacing w:after="0" w:line="360" w:lineRule="auto"/>
        <w:jc w:val="both"/>
        <w:rPr>
          <w:rFonts w:ascii="Times New Roman" w:hAnsi="Times New Roman" w:cs="Times New Roman"/>
          <w:b/>
          <w:sz w:val="24"/>
          <w:szCs w:val="24"/>
        </w:rPr>
      </w:pPr>
      <w:r w:rsidRPr="00E36B26">
        <w:rPr>
          <w:rFonts w:ascii="Times New Roman" w:hAnsi="Times New Roman" w:cs="Times New Roman"/>
          <w:b/>
          <w:sz w:val="24"/>
          <w:szCs w:val="24"/>
        </w:rPr>
        <w:t xml:space="preserve">4 </w:t>
      </w:r>
      <w:r w:rsidR="005804CF" w:rsidRPr="00E36B26">
        <w:rPr>
          <w:rFonts w:ascii="Times New Roman" w:hAnsi="Times New Roman" w:cs="Times New Roman"/>
          <w:b/>
          <w:sz w:val="24"/>
          <w:szCs w:val="24"/>
        </w:rPr>
        <w:t>RESULTADOS E DISCUSSÕES</w:t>
      </w:r>
    </w:p>
    <w:p w14:paraId="6A443318" w14:textId="77777777" w:rsidR="005804CF" w:rsidRPr="00E36B26" w:rsidRDefault="005804CF" w:rsidP="005804CF">
      <w:pPr>
        <w:spacing w:after="0" w:line="360" w:lineRule="auto"/>
        <w:jc w:val="both"/>
        <w:rPr>
          <w:rFonts w:ascii="Times New Roman" w:hAnsi="Times New Roman" w:cs="Times New Roman"/>
          <w:b/>
          <w:sz w:val="24"/>
          <w:szCs w:val="24"/>
        </w:rPr>
      </w:pPr>
    </w:p>
    <w:p w14:paraId="784C762A" w14:textId="77777777" w:rsidR="00F165EF" w:rsidRPr="00E36B26" w:rsidRDefault="00F165EF" w:rsidP="00F165EF">
      <w:pPr>
        <w:spacing w:after="0" w:line="360" w:lineRule="auto"/>
        <w:jc w:val="both"/>
        <w:rPr>
          <w:rFonts w:ascii="Times New Roman" w:eastAsia="Calibri" w:hAnsi="Times New Roman" w:cs="Times New Roman"/>
          <w:color w:val="000000"/>
          <w:sz w:val="24"/>
          <w:szCs w:val="24"/>
        </w:rPr>
      </w:pPr>
      <w:r w:rsidRPr="00E36B26">
        <w:rPr>
          <w:rFonts w:ascii="Times New Roman" w:eastAsia="Calibri" w:hAnsi="Times New Roman" w:cs="Times New Roman"/>
          <w:color w:val="000000"/>
          <w:sz w:val="24"/>
          <w:szCs w:val="24"/>
        </w:rPr>
        <w:t>4. 1 Lavratura do Termo Circunstanciado de Ocorrência no Estado de Goiás</w:t>
      </w:r>
    </w:p>
    <w:p w14:paraId="285E23B1" w14:textId="77777777" w:rsidR="00F165EF" w:rsidRPr="00E36B26" w:rsidRDefault="00F165EF" w:rsidP="00F165EF">
      <w:pPr>
        <w:spacing w:after="0" w:line="360" w:lineRule="auto"/>
        <w:jc w:val="both"/>
        <w:rPr>
          <w:rFonts w:ascii="Times New Roman" w:eastAsia="Calibri" w:hAnsi="Times New Roman" w:cs="Times New Roman"/>
          <w:color w:val="000000"/>
          <w:sz w:val="24"/>
          <w:szCs w:val="24"/>
        </w:rPr>
      </w:pPr>
    </w:p>
    <w:p w14:paraId="3E8C0FA6" w14:textId="77777777" w:rsidR="00F165EF" w:rsidRPr="00E36B26" w:rsidRDefault="00F165EF" w:rsidP="00F165EF">
      <w:pPr>
        <w:spacing w:after="0" w:line="360" w:lineRule="auto"/>
        <w:ind w:firstLine="1134"/>
        <w:jc w:val="both"/>
        <w:rPr>
          <w:rFonts w:ascii="Times New Roman" w:eastAsia="Calibri" w:hAnsi="Times New Roman" w:cs="Times New Roman"/>
          <w:color w:val="000000"/>
          <w:sz w:val="24"/>
          <w:szCs w:val="24"/>
        </w:rPr>
      </w:pPr>
      <w:r w:rsidRPr="00E36B26">
        <w:rPr>
          <w:rFonts w:ascii="Times New Roman" w:eastAsia="Calibri" w:hAnsi="Times New Roman" w:cs="Times New Roman"/>
          <w:color w:val="000000"/>
          <w:sz w:val="24"/>
          <w:szCs w:val="24"/>
        </w:rPr>
        <w:t>O Termo Circunstanciado de Ocorrência surgiu a partir da lei n°9.099/95, sendo esta a lei dos Juizados Especiais, onde a mesma se orienta por princípios da oralidade, simplicidade, informalidade e economia processual. Esta lei define tais conceitos como sendo principais. Com relação a princípios Reale (2003) destaca:</w:t>
      </w:r>
    </w:p>
    <w:p w14:paraId="1E411EAF" w14:textId="77777777" w:rsidR="00F165EF" w:rsidRPr="00E36B26" w:rsidRDefault="00F165EF" w:rsidP="00F165EF">
      <w:pPr>
        <w:spacing w:after="0" w:line="240" w:lineRule="auto"/>
        <w:ind w:left="2268"/>
        <w:jc w:val="both"/>
        <w:rPr>
          <w:rFonts w:ascii="Times New Roman" w:eastAsia="Calibri" w:hAnsi="Times New Roman" w:cs="Times New Roman"/>
          <w:color w:val="000000"/>
          <w:szCs w:val="24"/>
        </w:rPr>
      </w:pPr>
    </w:p>
    <w:p w14:paraId="4342EF13" w14:textId="77777777" w:rsidR="00F165EF" w:rsidRPr="00E36B26" w:rsidRDefault="00F165EF" w:rsidP="00F165EF">
      <w:pPr>
        <w:spacing w:after="0" w:line="240" w:lineRule="auto"/>
        <w:ind w:left="2268"/>
        <w:jc w:val="both"/>
        <w:rPr>
          <w:rFonts w:ascii="Times New Roman" w:eastAsia="Calibri" w:hAnsi="Times New Roman" w:cs="Times New Roman"/>
          <w:color w:val="000000"/>
          <w:sz w:val="20"/>
          <w:szCs w:val="20"/>
        </w:rPr>
      </w:pPr>
      <w:r w:rsidRPr="00E36B26">
        <w:rPr>
          <w:rFonts w:ascii="Times New Roman" w:eastAsia="Calibri" w:hAnsi="Times New Roman" w:cs="Times New Roman"/>
          <w:color w:val="000000"/>
          <w:sz w:val="20"/>
          <w:szCs w:val="20"/>
        </w:rPr>
        <w:t>Princípios são enunciações normativas de valor genérico, que condicionam e orientam a compreensão do ordenamento jurídico, a aplicação e integração ou mesmo para a elaboração de novas normas. São verdades fundantes de um sistema de conhecimento, como tais admitidas, por serem evidentes ou por terem sido comprovadas, mas também por motivos de ordem prática de caráter operacional, isto é, como pressupostos exigidos pelas necessidades da pesquisa e da práxis. (Reale, 2003, p. 37).</w:t>
      </w:r>
    </w:p>
    <w:p w14:paraId="79DA7B06" w14:textId="77777777" w:rsidR="00F165EF" w:rsidRPr="00E36B26" w:rsidRDefault="00F165EF" w:rsidP="00F165EF">
      <w:pPr>
        <w:spacing w:after="0" w:line="360" w:lineRule="auto"/>
        <w:jc w:val="both"/>
        <w:rPr>
          <w:rFonts w:ascii="Times New Roman" w:eastAsia="Calibri" w:hAnsi="Times New Roman" w:cs="Times New Roman"/>
          <w:color w:val="000000"/>
          <w:sz w:val="24"/>
          <w:szCs w:val="24"/>
        </w:rPr>
      </w:pPr>
    </w:p>
    <w:p w14:paraId="4DAE8E30" w14:textId="77777777" w:rsidR="00F165EF" w:rsidRPr="00E36B26" w:rsidRDefault="00F165EF" w:rsidP="00F165EF">
      <w:pPr>
        <w:spacing w:after="0" w:line="360" w:lineRule="auto"/>
        <w:ind w:firstLine="1134"/>
        <w:jc w:val="both"/>
        <w:rPr>
          <w:rFonts w:ascii="Times New Roman" w:eastAsia="Calibri" w:hAnsi="Times New Roman" w:cs="Times New Roman"/>
          <w:color w:val="000000"/>
          <w:sz w:val="24"/>
          <w:szCs w:val="24"/>
        </w:rPr>
      </w:pPr>
      <w:r w:rsidRPr="00E36B26">
        <w:rPr>
          <w:rFonts w:ascii="Times New Roman" w:eastAsia="Calibri" w:hAnsi="Times New Roman" w:cs="Times New Roman"/>
          <w:color w:val="000000"/>
          <w:sz w:val="24"/>
          <w:szCs w:val="24"/>
        </w:rPr>
        <w:t>O Termo Circuncidado de Ocorrência segue fielmente seus princípios para que o mesmo seja eficiente e atinja os objetivos propostos. O Termo Circunstanciado de Ocorrência foi desenvolvido pelo Estado de Santa Catarina sendo iniciada sua lavratura em 1998. Vários Estados da Federação realizam o TCO, dentre eles São Paulo, Rio Grande do Sul, Paraná, Sergipe, entre outros. E no estado de Goiás o TCO é realizado Policia Rodoviária Federal. A figura 1 apresenta um mapa como esta a implantação do TCO no Brasil.</w:t>
      </w:r>
    </w:p>
    <w:p w14:paraId="3C91AEC4" w14:textId="77777777" w:rsidR="00F165EF" w:rsidRPr="00E36B26" w:rsidRDefault="00F165EF" w:rsidP="00F165EF">
      <w:pPr>
        <w:spacing w:after="0" w:line="360" w:lineRule="auto"/>
        <w:ind w:firstLine="1134"/>
        <w:jc w:val="both"/>
        <w:rPr>
          <w:rFonts w:ascii="Times New Roman" w:eastAsia="Calibri" w:hAnsi="Times New Roman" w:cs="Times New Roman"/>
          <w:color w:val="000000"/>
          <w:sz w:val="24"/>
          <w:szCs w:val="24"/>
        </w:rPr>
      </w:pPr>
    </w:p>
    <w:p w14:paraId="3BEA5B30" w14:textId="77777777" w:rsidR="00F165EF" w:rsidRPr="00E36B26" w:rsidRDefault="00F165EF" w:rsidP="00F165EF">
      <w:pPr>
        <w:spacing w:after="0" w:line="240" w:lineRule="auto"/>
        <w:jc w:val="center"/>
        <w:rPr>
          <w:rFonts w:ascii="Times New Roman" w:eastAsia="Calibri" w:hAnsi="Times New Roman" w:cs="Times New Roman"/>
          <w:szCs w:val="20"/>
        </w:rPr>
      </w:pPr>
      <w:r w:rsidRPr="00E36B26">
        <w:rPr>
          <w:rFonts w:ascii="Times New Roman" w:eastAsia="Calibri" w:hAnsi="Times New Roman" w:cs="Times New Roman"/>
          <w:szCs w:val="20"/>
        </w:rPr>
        <w:t>Figura 1: Representação do Termo Circuncida de Ocorrência pelo Brasil</w:t>
      </w:r>
    </w:p>
    <w:p w14:paraId="28B90CF1" w14:textId="496A3169" w:rsidR="00F165EF" w:rsidRPr="00E36B26" w:rsidRDefault="00F165EF" w:rsidP="00F165EF">
      <w:pPr>
        <w:spacing w:after="0" w:line="240" w:lineRule="auto"/>
        <w:jc w:val="both"/>
        <w:rPr>
          <w:rFonts w:ascii="Times New Roman" w:eastAsia="Calibri" w:hAnsi="Times New Roman" w:cs="Times New Roman"/>
          <w:sz w:val="20"/>
          <w:szCs w:val="20"/>
        </w:rPr>
      </w:pPr>
    </w:p>
    <w:p w14:paraId="5E323E7C" w14:textId="09F67771" w:rsidR="00F165EF" w:rsidRPr="00E36B26" w:rsidRDefault="00F165EF" w:rsidP="00F165EF">
      <w:pPr>
        <w:spacing w:after="0" w:line="240" w:lineRule="auto"/>
        <w:jc w:val="both"/>
        <w:rPr>
          <w:rFonts w:ascii="Times New Roman" w:eastAsia="Calibri" w:hAnsi="Times New Roman" w:cs="Times New Roman"/>
          <w:sz w:val="20"/>
          <w:szCs w:val="20"/>
        </w:rPr>
      </w:pPr>
      <w:r w:rsidRPr="00E36B26">
        <w:rPr>
          <w:rFonts w:ascii="Times New Roman" w:eastAsia="Calibri" w:hAnsi="Times New Roman" w:cs="Times New Roman"/>
          <w:noProof/>
          <w:lang w:eastAsia="pt-BR"/>
        </w:rPr>
        <w:lastRenderedPageBreak/>
        <w:drawing>
          <wp:anchor distT="0" distB="0" distL="114300" distR="114300" simplePos="0" relativeHeight="251658752" behindDoc="1" locked="0" layoutInCell="1" allowOverlap="1" wp14:anchorId="2EE73E44" wp14:editId="39EEDC06">
            <wp:simplePos x="0" y="0"/>
            <wp:positionH relativeFrom="margin">
              <wp:posOffset>186690</wp:posOffset>
            </wp:positionH>
            <wp:positionV relativeFrom="margin">
              <wp:posOffset>1590675</wp:posOffset>
            </wp:positionV>
            <wp:extent cx="5188585" cy="3672205"/>
            <wp:effectExtent l="38100" t="38100" r="31115" b="42545"/>
            <wp:wrapTight wrapText="bothSides">
              <wp:wrapPolygon edited="0">
                <wp:start x="-159" y="-224"/>
                <wp:lineTo x="-159" y="21738"/>
                <wp:lineTo x="21650" y="21738"/>
                <wp:lineTo x="21650" y="-224"/>
                <wp:lineTo x="-159" y="-224"/>
              </wp:wrapPolygon>
            </wp:wrapTight>
            <wp:docPr id="5" name="Imagem 5" descr="Descrição: Descrição: http://defendapm.org.br/wp-content/uploads/2018/04/TCO-no-Brasil-e15241018097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Descrição: Descrição: http://defendapm.org.br/wp-content/uploads/2018/04/TCO-no-Brasil-e1524101809706.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88585" cy="3672205"/>
                    </a:xfrm>
                    <a:prstGeom prst="rect">
                      <a:avLst/>
                    </a:prstGeom>
                    <a:noFill/>
                    <a:ln w="38100">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p>
    <w:p w14:paraId="4893F915" w14:textId="1434083D" w:rsidR="00F165EF" w:rsidRPr="00E36B26" w:rsidRDefault="00F165EF" w:rsidP="00F165EF">
      <w:pPr>
        <w:spacing w:after="0" w:line="240" w:lineRule="auto"/>
        <w:jc w:val="both"/>
        <w:rPr>
          <w:rFonts w:ascii="Times New Roman" w:eastAsia="Calibri" w:hAnsi="Times New Roman" w:cs="Times New Roman"/>
          <w:sz w:val="20"/>
          <w:szCs w:val="20"/>
        </w:rPr>
      </w:pPr>
    </w:p>
    <w:p w14:paraId="6FC772E4" w14:textId="77777777" w:rsidR="00F165EF" w:rsidRPr="00E36B26" w:rsidRDefault="00F165EF" w:rsidP="00F165EF">
      <w:pPr>
        <w:spacing w:after="0" w:line="240" w:lineRule="auto"/>
        <w:jc w:val="both"/>
        <w:rPr>
          <w:rFonts w:ascii="Times New Roman" w:eastAsia="Calibri" w:hAnsi="Times New Roman" w:cs="Times New Roman"/>
          <w:sz w:val="20"/>
          <w:szCs w:val="20"/>
        </w:rPr>
      </w:pPr>
    </w:p>
    <w:p w14:paraId="518F93FB" w14:textId="2F80EF82" w:rsidR="00F165EF" w:rsidRPr="00E36B26" w:rsidRDefault="00F165EF" w:rsidP="00F165EF">
      <w:pPr>
        <w:spacing w:after="0" w:line="240" w:lineRule="auto"/>
        <w:jc w:val="both"/>
        <w:rPr>
          <w:rFonts w:ascii="Times New Roman" w:eastAsia="Calibri" w:hAnsi="Times New Roman" w:cs="Times New Roman"/>
          <w:sz w:val="20"/>
          <w:szCs w:val="20"/>
        </w:rPr>
      </w:pPr>
    </w:p>
    <w:p w14:paraId="0C2CE778" w14:textId="77777777" w:rsidR="00F165EF" w:rsidRPr="00E36B26" w:rsidRDefault="00F165EF" w:rsidP="00F165EF">
      <w:pPr>
        <w:spacing w:after="0" w:line="240" w:lineRule="auto"/>
        <w:jc w:val="both"/>
        <w:rPr>
          <w:rFonts w:ascii="Times New Roman" w:eastAsia="Calibri" w:hAnsi="Times New Roman" w:cs="Times New Roman"/>
          <w:sz w:val="20"/>
          <w:szCs w:val="20"/>
        </w:rPr>
      </w:pPr>
    </w:p>
    <w:p w14:paraId="31B88D8F" w14:textId="77777777" w:rsidR="00F165EF" w:rsidRPr="00E36B26" w:rsidRDefault="00F165EF" w:rsidP="00F165EF">
      <w:pPr>
        <w:spacing w:after="0" w:line="240" w:lineRule="auto"/>
        <w:jc w:val="both"/>
        <w:rPr>
          <w:rFonts w:ascii="Times New Roman" w:eastAsia="Calibri" w:hAnsi="Times New Roman" w:cs="Times New Roman"/>
          <w:sz w:val="20"/>
          <w:szCs w:val="20"/>
        </w:rPr>
      </w:pPr>
    </w:p>
    <w:p w14:paraId="101B6BD0" w14:textId="3D8B5544" w:rsidR="00F165EF" w:rsidRPr="00E36B26" w:rsidRDefault="00F165EF" w:rsidP="00F165EF">
      <w:pPr>
        <w:spacing w:after="0" w:line="240" w:lineRule="auto"/>
        <w:jc w:val="both"/>
        <w:rPr>
          <w:rFonts w:ascii="Times New Roman" w:eastAsia="Calibri" w:hAnsi="Times New Roman" w:cs="Times New Roman"/>
          <w:sz w:val="20"/>
          <w:szCs w:val="20"/>
        </w:rPr>
      </w:pPr>
    </w:p>
    <w:p w14:paraId="0703BB45" w14:textId="77777777" w:rsidR="00F165EF" w:rsidRPr="00E36B26" w:rsidRDefault="00F165EF" w:rsidP="00F165EF">
      <w:pPr>
        <w:spacing w:after="0" w:line="240" w:lineRule="auto"/>
        <w:jc w:val="both"/>
        <w:rPr>
          <w:rFonts w:ascii="Times New Roman" w:eastAsia="Calibri" w:hAnsi="Times New Roman" w:cs="Times New Roman"/>
          <w:sz w:val="20"/>
          <w:szCs w:val="20"/>
        </w:rPr>
      </w:pPr>
    </w:p>
    <w:p w14:paraId="3533FC17" w14:textId="77777777" w:rsidR="00F165EF" w:rsidRPr="00E36B26" w:rsidRDefault="00F165EF" w:rsidP="00F165EF">
      <w:pPr>
        <w:spacing w:after="0" w:line="240" w:lineRule="auto"/>
        <w:jc w:val="both"/>
        <w:rPr>
          <w:rFonts w:ascii="Times New Roman" w:eastAsia="Calibri" w:hAnsi="Times New Roman" w:cs="Times New Roman"/>
          <w:sz w:val="20"/>
          <w:szCs w:val="20"/>
        </w:rPr>
      </w:pPr>
    </w:p>
    <w:p w14:paraId="265AD6C6" w14:textId="77777777" w:rsidR="00F165EF" w:rsidRPr="00E36B26" w:rsidRDefault="00F165EF" w:rsidP="00F165EF">
      <w:pPr>
        <w:spacing w:after="0" w:line="240" w:lineRule="auto"/>
        <w:jc w:val="both"/>
        <w:rPr>
          <w:rFonts w:ascii="Times New Roman" w:eastAsia="Calibri" w:hAnsi="Times New Roman" w:cs="Times New Roman"/>
          <w:sz w:val="20"/>
          <w:szCs w:val="20"/>
        </w:rPr>
      </w:pPr>
    </w:p>
    <w:p w14:paraId="05EE2A4C" w14:textId="77777777" w:rsidR="00F165EF" w:rsidRPr="00E36B26" w:rsidRDefault="00F165EF" w:rsidP="00F165EF">
      <w:pPr>
        <w:spacing w:after="0" w:line="240" w:lineRule="auto"/>
        <w:jc w:val="both"/>
        <w:rPr>
          <w:rFonts w:ascii="Times New Roman" w:eastAsia="Calibri" w:hAnsi="Times New Roman" w:cs="Times New Roman"/>
          <w:sz w:val="20"/>
          <w:szCs w:val="20"/>
        </w:rPr>
      </w:pPr>
    </w:p>
    <w:p w14:paraId="1CD95A36" w14:textId="77777777" w:rsidR="00F165EF" w:rsidRPr="00E36B26" w:rsidRDefault="00F165EF" w:rsidP="00F165EF">
      <w:pPr>
        <w:spacing w:after="0" w:line="240" w:lineRule="auto"/>
        <w:jc w:val="both"/>
        <w:rPr>
          <w:rFonts w:ascii="Times New Roman" w:eastAsia="Calibri" w:hAnsi="Times New Roman" w:cs="Times New Roman"/>
          <w:sz w:val="20"/>
          <w:szCs w:val="20"/>
        </w:rPr>
      </w:pPr>
    </w:p>
    <w:p w14:paraId="596690B9" w14:textId="77777777" w:rsidR="00F165EF" w:rsidRPr="00E36B26" w:rsidRDefault="00F165EF" w:rsidP="00F165EF">
      <w:pPr>
        <w:spacing w:after="0" w:line="240" w:lineRule="auto"/>
        <w:jc w:val="both"/>
        <w:rPr>
          <w:rFonts w:ascii="Times New Roman" w:eastAsia="Calibri" w:hAnsi="Times New Roman" w:cs="Times New Roman"/>
          <w:sz w:val="20"/>
          <w:szCs w:val="20"/>
        </w:rPr>
      </w:pPr>
    </w:p>
    <w:p w14:paraId="4ECAF182" w14:textId="77777777" w:rsidR="00F165EF" w:rsidRPr="00E36B26" w:rsidRDefault="00F165EF" w:rsidP="00F165EF">
      <w:pPr>
        <w:spacing w:after="0" w:line="240" w:lineRule="auto"/>
        <w:jc w:val="both"/>
        <w:rPr>
          <w:rFonts w:ascii="Times New Roman" w:eastAsia="Calibri" w:hAnsi="Times New Roman" w:cs="Times New Roman"/>
          <w:sz w:val="20"/>
          <w:szCs w:val="20"/>
        </w:rPr>
      </w:pPr>
    </w:p>
    <w:p w14:paraId="5A9FDC12" w14:textId="77777777" w:rsidR="00F165EF" w:rsidRPr="00E36B26" w:rsidRDefault="00F165EF" w:rsidP="00F165EF">
      <w:pPr>
        <w:spacing w:after="0" w:line="240" w:lineRule="auto"/>
        <w:jc w:val="both"/>
        <w:rPr>
          <w:rFonts w:ascii="Times New Roman" w:eastAsia="Calibri" w:hAnsi="Times New Roman" w:cs="Times New Roman"/>
          <w:sz w:val="20"/>
          <w:szCs w:val="20"/>
        </w:rPr>
      </w:pPr>
    </w:p>
    <w:p w14:paraId="41CA8232" w14:textId="77777777" w:rsidR="00F165EF" w:rsidRPr="00E36B26" w:rsidRDefault="00F165EF" w:rsidP="00F165EF">
      <w:pPr>
        <w:spacing w:after="0" w:line="240" w:lineRule="auto"/>
        <w:jc w:val="both"/>
        <w:rPr>
          <w:rFonts w:ascii="Times New Roman" w:eastAsia="Calibri" w:hAnsi="Times New Roman" w:cs="Times New Roman"/>
          <w:sz w:val="20"/>
          <w:szCs w:val="20"/>
        </w:rPr>
      </w:pPr>
    </w:p>
    <w:p w14:paraId="10F181F9" w14:textId="77777777" w:rsidR="00F165EF" w:rsidRPr="00E36B26" w:rsidRDefault="00F165EF" w:rsidP="00F165EF">
      <w:pPr>
        <w:spacing w:after="0" w:line="240" w:lineRule="auto"/>
        <w:jc w:val="both"/>
        <w:rPr>
          <w:rFonts w:ascii="Times New Roman" w:eastAsia="Calibri" w:hAnsi="Times New Roman" w:cs="Times New Roman"/>
          <w:sz w:val="20"/>
          <w:szCs w:val="20"/>
        </w:rPr>
      </w:pPr>
    </w:p>
    <w:p w14:paraId="1C13DDB7" w14:textId="77777777" w:rsidR="00F165EF" w:rsidRPr="00E36B26" w:rsidRDefault="00F165EF" w:rsidP="00F165EF">
      <w:pPr>
        <w:spacing w:after="0" w:line="240" w:lineRule="auto"/>
        <w:jc w:val="both"/>
        <w:rPr>
          <w:rFonts w:ascii="Times New Roman" w:eastAsia="Calibri" w:hAnsi="Times New Roman" w:cs="Times New Roman"/>
          <w:sz w:val="20"/>
          <w:szCs w:val="20"/>
        </w:rPr>
      </w:pPr>
    </w:p>
    <w:p w14:paraId="412D680F" w14:textId="77777777" w:rsidR="00F165EF" w:rsidRPr="00E36B26" w:rsidRDefault="00F165EF" w:rsidP="00F165EF">
      <w:pPr>
        <w:spacing w:after="0" w:line="240" w:lineRule="auto"/>
        <w:jc w:val="both"/>
        <w:rPr>
          <w:rFonts w:ascii="Times New Roman" w:eastAsia="Calibri" w:hAnsi="Times New Roman" w:cs="Times New Roman"/>
          <w:sz w:val="20"/>
          <w:szCs w:val="20"/>
        </w:rPr>
      </w:pPr>
    </w:p>
    <w:p w14:paraId="05FDD23B" w14:textId="77777777" w:rsidR="00F165EF" w:rsidRPr="00E36B26" w:rsidRDefault="00F165EF" w:rsidP="00F165EF">
      <w:pPr>
        <w:spacing w:after="0" w:line="240" w:lineRule="auto"/>
        <w:jc w:val="both"/>
        <w:rPr>
          <w:rFonts w:ascii="Times New Roman" w:eastAsia="Calibri" w:hAnsi="Times New Roman" w:cs="Times New Roman"/>
          <w:sz w:val="20"/>
          <w:szCs w:val="20"/>
        </w:rPr>
      </w:pPr>
    </w:p>
    <w:p w14:paraId="7576DF8C" w14:textId="77777777" w:rsidR="00F165EF" w:rsidRPr="00E36B26" w:rsidRDefault="00F165EF" w:rsidP="00F165EF">
      <w:pPr>
        <w:spacing w:after="0" w:line="240" w:lineRule="auto"/>
        <w:jc w:val="both"/>
        <w:rPr>
          <w:rFonts w:ascii="Times New Roman" w:eastAsia="Calibri" w:hAnsi="Times New Roman" w:cs="Times New Roman"/>
          <w:sz w:val="20"/>
          <w:szCs w:val="20"/>
        </w:rPr>
      </w:pPr>
    </w:p>
    <w:p w14:paraId="6C6AEDF3" w14:textId="77777777" w:rsidR="00F165EF" w:rsidRPr="00E36B26" w:rsidRDefault="00F165EF" w:rsidP="00F165EF">
      <w:pPr>
        <w:spacing w:after="0" w:line="240" w:lineRule="auto"/>
        <w:jc w:val="both"/>
        <w:rPr>
          <w:rFonts w:ascii="Times New Roman" w:eastAsia="Calibri" w:hAnsi="Times New Roman" w:cs="Times New Roman"/>
          <w:sz w:val="20"/>
          <w:szCs w:val="20"/>
        </w:rPr>
      </w:pPr>
    </w:p>
    <w:p w14:paraId="5D37794A" w14:textId="77777777" w:rsidR="00F165EF" w:rsidRPr="00E36B26" w:rsidRDefault="00F165EF" w:rsidP="00F165EF">
      <w:pPr>
        <w:spacing w:after="0" w:line="240" w:lineRule="auto"/>
        <w:jc w:val="both"/>
        <w:rPr>
          <w:rFonts w:ascii="Times New Roman" w:eastAsia="Calibri" w:hAnsi="Times New Roman" w:cs="Times New Roman"/>
          <w:sz w:val="20"/>
          <w:szCs w:val="20"/>
        </w:rPr>
      </w:pPr>
    </w:p>
    <w:p w14:paraId="3434E905" w14:textId="77777777" w:rsidR="00F165EF" w:rsidRPr="00E36B26" w:rsidRDefault="00F165EF" w:rsidP="00F165EF">
      <w:pPr>
        <w:spacing w:after="0" w:line="360" w:lineRule="auto"/>
        <w:ind w:firstLine="1134"/>
        <w:jc w:val="both"/>
        <w:rPr>
          <w:rFonts w:ascii="Times New Roman" w:eastAsia="Calibri" w:hAnsi="Times New Roman" w:cs="Times New Roman"/>
          <w:color w:val="000000"/>
          <w:sz w:val="24"/>
          <w:szCs w:val="24"/>
        </w:rPr>
      </w:pPr>
    </w:p>
    <w:p w14:paraId="6CDC3630" w14:textId="77777777" w:rsidR="00F165EF" w:rsidRPr="00E36B26" w:rsidRDefault="00F165EF" w:rsidP="00F165EF">
      <w:pPr>
        <w:spacing w:after="0" w:line="240" w:lineRule="auto"/>
        <w:ind w:firstLine="284"/>
        <w:jc w:val="both"/>
        <w:rPr>
          <w:rFonts w:ascii="Times New Roman" w:eastAsia="Calibri" w:hAnsi="Times New Roman" w:cs="Times New Roman"/>
          <w:b/>
          <w:sz w:val="20"/>
          <w:szCs w:val="20"/>
        </w:rPr>
      </w:pPr>
      <w:r w:rsidRPr="00E36B26">
        <w:rPr>
          <w:rFonts w:ascii="Times New Roman" w:eastAsia="Calibri" w:hAnsi="Times New Roman" w:cs="Times New Roman"/>
          <w:b/>
          <w:sz w:val="20"/>
          <w:szCs w:val="20"/>
        </w:rPr>
        <w:t xml:space="preserve"> </w:t>
      </w:r>
    </w:p>
    <w:p w14:paraId="5717B351" w14:textId="77777777" w:rsidR="00F165EF" w:rsidRPr="00E36B26" w:rsidRDefault="00F165EF" w:rsidP="00F165EF">
      <w:pPr>
        <w:spacing w:after="0" w:line="240" w:lineRule="auto"/>
        <w:ind w:firstLine="284"/>
        <w:jc w:val="both"/>
        <w:rPr>
          <w:rFonts w:ascii="Times New Roman" w:eastAsia="Calibri" w:hAnsi="Times New Roman" w:cs="Times New Roman"/>
          <w:sz w:val="20"/>
          <w:szCs w:val="20"/>
        </w:rPr>
      </w:pPr>
      <w:r w:rsidRPr="00E36B26">
        <w:rPr>
          <w:rFonts w:ascii="Times New Roman" w:eastAsia="Calibri" w:hAnsi="Times New Roman" w:cs="Times New Roman"/>
          <w:sz w:val="20"/>
          <w:szCs w:val="20"/>
        </w:rPr>
        <w:t xml:space="preserve">   Fonte: DEFENDA PM 2018</w:t>
      </w:r>
    </w:p>
    <w:p w14:paraId="43470936" w14:textId="77777777" w:rsidR="00F165EF" w:rsidRPr="00E36B26" w:rsidRDefault="00F165EF" w:rsidP="00F165EF">
      <w:pPr>
        <w:spacing w:after="0" w:line="360" w:lineRule="auto"/>
        <w:ind w:firstLine="1134"/>
        <w:jc w:val="both"/>
        <w:rPr>
          <w:rFonts w:ascii="Times New Roman" w:eastAsia="Calibri" w:hAnsi="Times New Roman" w:cs="Times New Roman"/>
          <w:color w:val="000000"/>
          <w:sz w:val="24"/>
          <w:szCs w:val="24"/>
        </w:rPr>
      </w:pPr>
    </w:p>
    <w:p w14:paraId="17392DD8" w14:textId="77777777" w:rsidR="00F165EF" w:rsidRPr="00E36B26" w:rsidRDefault="00F165EF" w:rsidP="00F165EF">
      <w:pPr>
        <w:spacing w:after="0" w:line="360" w:lineRule="auto"/>
        <w:ind w:firstLine="1134"/>
        <w:jc w:val="both"/>
        <w:rPr>
          <w:rFonts w:ascii="Times New Roman" w:eastAsia="Calibri" w:hAnsi="Times New Roman" w:cs="Times New Roman"/>
          <w:b/>
          <w:sz w:val="20"/>
          <w:szCs w:val="20"/>
        </w:rPr>
      </w:pPr>
      <w:r w:rsidRPr="00E36B26">
        <w:rPr>
          <w:rFonts w:ascii="Times New Roman" w:eastAsia="Calibri" w:hAnsi="Times New Roman" w:cs="Times New Roman"/>
          <w:color w:val="000000"/>
          <w:sz w:val="24"/>
          <w:szCs w:val="24"/>
        </w:rPr>
        <w:t>Através da figura acima, nota-se que os estados do sul do pais lideram pois o mesmo já foi implantado em três estados (PR, SC e RS). Em Rondônia com a ajuda do Governado Dr. Daniel Pereira o TCO é elaborado pela Policia Militar em todo o estado. Enquanto que em São Paulo ainda esta aguardando a autorização da SSP para inicial a medida que irá melhorar o atendimento à sociedade bandeirante e trará uma economia significat</w:t>
      </w:r>
      <w:r w:rsidRPr="00E36B26">
        <w:rPr>
          <w:rFonts w:ascii="Times New Roman" w:eastAsia="Calibri" w:hAnsi="Times New Roman" w:cs="Times New Roman"/>
          <w:sz w:val="24"/>
          <w:szCs w:val="24"/>
        </w:rPr>
        <w:t>iva de recursos ao estado (MELLO, 2010).</w:t>
      </w:r>
      <w:r w:rsidRPr="00E36B26">
        <w:rPr>
          <w:rFonts w:ascii="Times New Roman" w:eastAsia="Calibri" w:hAnsi="Times New Roman" w:cs="Times New Roman"/>
          <w:b/>
          <w:sz w:val="20"/>
          <w:szCs w:val="20"/>
        </w:rPr>
        <w:t xml:space="preserve">       </w:t>
      </w:r>
    </w:p>
    <w:p w14:paraId="07A0670D" w14:textId="77777777" w:rsidR="00F165EF" w:rsidRPr="00E36B26" w:rsidRDefault="00F165EF" w:rsidP="00F165EF">
      <w:pPr>
        <w:spacing w:after="0" w:line="360" w:lineRule="auto"/>
        <w:ind w:firstLine="1134"/>
        <w:jc w:val="both"/>
        <w:rPr>
          <w:rFonts w:ascii="Times New Roman" w:eastAsia="Calibri" w:hAnsi="Times New Roman" w:cs="Times New Roman"/>
          <w:color w:val="000000"/>
          <w:sz w:val="24"/>
          <w:szCs w:val="24"/>
        </w:rPr>
      </w:pPr>
      <w:r w:rsidRPr="00E36B26">
        <w:rPr>
          <w:rFonts w:ascii="Times New Roman" w:eastAsia="Calibri" w:hAnsi="Times New Roman" w:cs="Times New Roman"/>
          <w:color w:val="000000"/>
          <w:sz w:val="24"/>
          <w:szCs w:val="24"/>
        </w:rPr>
        <w:t>A lavratura do TCO é um novo procedimento adotado no Estado de Goiás, o mesmo foi autorizado pela Corregedoria Geral de Justiça do Estado de Goiás no dia 15 de Julho de 2015. Procedimento que autoriza os Juízes de Direito dos Juizados Especiais e Comarcas do Estado de Goiás a receber os Termos Circunstanciados de Ocorrência lavrados por Policiais Militares, ou Rodoviários Federais atuantes no Estado de Goiás ( modelo Anexo 1).</w:t>
      </w:r>
    </w:p>
    <w:p w14:paraId="4A959635" w14:textId="318BBB16" w:rsidR="00517350" w:rsidRPr="00E36B26" w:rsidRDefault="00517350" w:rsidP="00CF1901">
      <w:pPr>
        <w:spacing w:after="0" w:line="360" w:lineRule="auto"/>
        <w:jc w:val="both"/>
        <w:rPr>
          <w:rFonts w:ascii="Times New Roman" w:hAnsi="Times New Roman" w:cs="Times New Roman"/>
          <w:b/>
          <w:sz w:val="24"/>
          <w:szCs w:val="24"/>
        </w:rPr>
      </w:pPr>
    </w:p>
    <w:p w14:paraId="7027B871" w14:textId="25585D74" w:rsidR="005804CF" w:rsidRPr="00E36B26" w:rsidRDefault="000778C9" w:rsidP="00CF1901">
      <w:pPr>
        <w:spacing w:after="0" w:line="360" w:lineRule="auto"/>
        <w:jc w:val="both"/>
        <w:rPr>
          <w:rFonts w:ascii="Times New Roman" w:hAnsi="Times New Roman" w:cs="Times New Roman"/>
          <w:b/>
          <w:sz w:val="24"/>
          <w:szCs w:val="24"/>
        </w:rPr>
      </w:pPr>
      <w:r w:rsidRPr="00E36B26">
        <w:rPr>
          <w:rFonts w:ascii="Times New Roman" w:hAnsi="Times New Roman" w:cs="Times New Roman"/>
          <w:b/>
          <w:sz w:val="24"/>
          <w:szCs w:val="24"/>
        </w:rPr>
        <w:lastRenderedPageBreak/>
        <w:t xml:space="preserve">5 </w:t>
      </w:r>
      <w:r w:rsidR="00CF1901" w:rsidRPr="00E36B26">
        <w:rPr>
          <w:rFonts w:ascii="Times New Roman" w:hAnsi="Times New Roman" w:cs="Times New Roman"/>
          <w:b/>
          <w:sz w:val="24"/>
          <w:szCs w:val="24"/>
        </w:rPr>
        <w:t xml:space="preserve">CONSIDERAÇÕES FINAIS </w:t>
      </w:r>
    </w:p>
    <w:p w14:paraId="3EDBB45F" w14:textId="77777777" w:rsidR="005804CF" w:rsidRPr="00E36B26" w:rsidRDefault="005804CF" w:rsidP="00767259">
      <w:pPr>
        <w:spacing w:after="0" w:line="360" w:lineRule="auto"/>
        <w:ind w:firstLine="1134"/>
        <w:jc w:val="both"/>
        <w:rPr>
          <w:rFonts w:ascii="Times New Roman" w:hAnsi="Times New Roman" w:cs="Times New Roman"/>
          <w:sz w:val="24"/>
          <w:szCs w:val="24"/>
        </w:rPr>
      </w:pPr>
    </w:p>
    <w:p w14:paraId="0DA37AF4" w14:textId="77777777" w:rsidR="005804CF" w:rsidRPr="00E36B26" w:rsidRDefault="008533D8" w:rsidP="00767259">
      <w:pPr>
        <w:spacing w:after="0" w:line="360" w:lineRule="auto"/>
        <w:ind w:firstLine="1134"/>
        <w:jc w:val="both"/>
        <w:rPr>
          <w:rFonts w:ascii="Times New Roman" w:hAnsi="Times New Roman" w:cs="Times New Roman"/>
          <w:sz w:val="24"/>
          <w:szCs w:val="24"/>
        </w:rPr>
      </w:pPr>
      <w:r w:rsidRPr="00E36B26">
        <w:rPr>
          <w:rFonts w:ascii="Times New Roman" w:hAnsi="Times New Roman" w:cs="Times New Roman"/>
          <w:sz w:val="24"/>
          <w:szCs w:val="24"/>
        </w:rPr>
        <w:t xml:space="preserve">Conclui-se que diante do quadro em que a sociedade se encontra, de violência e incertezas em demasia, o TCO surge como uma oportunidade de </w:t>
      </w:r>
      <w:r w:rsidR="00FF0E27" w:rsidRPr="00E36B26">
        <w:rPr>
          <w:rFonts w:ascii="Times New Roman" w:hAnsi="Times New Roman" w:cs="Times New Roman"/>
          <w:sz w:val="24"/>
          <w:szCs w:val="24"/>
        </w:rPr>
        <w:t>minimizar as burocracias que os inquéritos</w:t>
      </w:r>
      <w:r w:rsidR="001C5169" w:rsidRPr="00E36B26">
        <w:rPr>
          <w:rFonts w:ascii="Times New Roman" w:hAnsi="Times New Roman" w:cs="Times New Roman"/>
          <w:sz w:val="24"/>
          <w:szCs w:val="24"/>
        </w:rPr>
        <w:t xml:space="preserve"> exigem, garantindo que as infrações consideradas </w:t>
      </w:r>
      <w:r w:rsidR="00EB0BE2" w:rsidRPr="00E36B26">
        <w:rPr>
          <w:rFonts w:ascii="Times New Roman" w:hAnsi="Times New Roman" w:cs="Times New Roman"/>
          <w:sz w:val="24"/>
          <w:szCs w:val="24"/>
        </w:rPr>
        <w:t xml:space="preserve">de menor potencial ofensivo sejam atendidas dentro de pouco espaço de tempo. </w:t>
      </w:r>
    </w:p>
    <w:p w14:paraId="53B09F55" w14:textId="77777777" w:rsidR="00BF2C3B" w:rsidRPr="00E36B26" w:rsidRDefault="002F429A" w:rsidP="00BF2C3B">
      <w:pPr>
        <w:spacing w:after="0" w:line="360" w:lineRule="auto"/>
        <w:ind w:firstLine="1134"/>
        <w:jc w:val="both"/>
        <w:rPr>
          <w:rFonts w:ascii="Times New Roman" w:hAnsi="Times New Roman" w:cs="Times New Roman"/>
          <w:sz w:val="24"/>
          <w:szCs w:val="24"/>
        </w:rPr>
      </w:pPr>
      <w:r w:rsidRPr="00E36B26">
        <w:rPr>
          <w:rFonts w:ascii="Times New Roman" w:hAnsi="Times New Roman" w:cs="Times New Roman"/>
          <w:sz w:val="24"/>
          <w:szCs w:val="24"/>
        </w:rPr>
        <w:t>A</w:t>
      </w:r>
      <w:r w:rsidR="003C2D70" w:rsidRPr="00E36B26">
        <w:rPr>
          <w:rFonts w:ascii="Times New Roman" w:hAnsi="Times New Roman" w:cs="Times New Roman"/>
          <w:sz w:val="24"/>
          <w:szCs w:val="24"/>
        </w:rPr>
        <w:t xml:space="preserve"> pesquisa esclarece que a lavratura do TCO pela Polícia</w:t>
      </w:r>
      <w:r w:rsidR="00C11064" w:rsidRPr="00E36B26">
        <w:rPr>
          <w:rFonts w:ascii="Times New Roman" w:hAnsi="Times New Roman" w:cs="Times New Roman"/>
          <w:sz w:val="24"/>
          <w:szCs w:val="24"/>
        </w:rPr>
        <w:t xml:space="preserve"> Militar garante maior agilidade no atendimento de crimes, pois antes as viaturas deviam conduzir o infrator até a delegacia de polícia civil mais próxima para que o termo circunstanciado de ocorrência fosse</w:t>
      </w:r>
      <w:r w:rsidR="0015608D" w:rsidRPr="00E36B26">
        <w:rPr>
          <w:rFonts w:ascii="Times New Roman" w:hAnsi="Times New Roman" w:cs="Times New Roman"/>
          <w:sz w:val="24"/>
          <w:szCs w:val="24"/>
        </w:rPr>
        <w:t xml:space="preserve"> realizado pelo delegado de polí</w:t>
      </w:r>
      <w:r w:rsidR="00C11064" w:rsidRPr="00E36B26">
        <w:rPr>
          <w:rFonts w:ascii="Times New Roman" w:hAnsi="Times New Roman" w:cs="Times New Roman"/>
          <w:sz w:val="24"/>
          <w:szCs w:val="24"/>
        </w:rPr>
        <w:t>cia,</w:t>
      </w:r>
      <w:r w:rsidR="0015608D" w:rsidRPr="00E36B26">
        <w:rPr>
          <w:rFonts w:ascii="Times New Roman" w:hAnsi="Times New Roman" w:cs="Times New Roman"/>
          <w:sz w:val="24"/>
          <w:szCs w:val="24"/>
        </w:rPr>
        <w:t xml:space="preserve"> </w:t>
      </w:r>
      <w:r w:rsidR="00C11064" w:rsidRPr="00E36B26">
        <w:rPr>
          <w:rFonts w:ascii="Times New Roman" w:hAnsi="Times New Roman" w:cs="Times New Roman"/>
          <w:sz w:val="24"/>
          <w:szCs w:val="24"/>
        </w:rPr>
        <w:t>onde muita</w:t>
      </w:r>
      <w:r w:rsidR="0015608D" w:rsidRPr="00E36B26">
        <w:rPr>
          <w:rFonts w:ascii="Times New Roman" w:hAnsi="Times New Roman" w:cs="Times New Roman"/>
          <w:sz w:val="24"/>
          <w:szCs w:val="24"/>
        </w:rPr>
        <w:t xml:space="preserve">s </w:t>
      </w:r>
      <w:r w:rsidR="00C11064" w:rsidRPr="00E36B26">
        <w:rPr>
          <w:rFonts w:ascii="Times New Roman" w:hAnsi="Times New Roman" w:cs="Times New Roman"/>
          <w:sz w:val="24"/>
          <w:szCs w:val="24"/>
        </w:rPr>
        <w:t xml:space="preserve"> vezes a delegacia </w:t>
      </w:r>
      <w:r w:rsidR="0015608D" w:rsidRPr="00E36B26">
        <w:rPr>
          <w:rFonts w:ascii="Times New Roman" w:hAnsi="Times New Roman" w:cs="Times New Roman"/>
          <w:sz w:val="24"/>
          <w:szCs w:val="24"/>
        </w:rPr>
        <w:t>encontrava-se</w:t>
      </w:r>
      <w:r w:rsidR="00C11064" w:rsidRPr="00E36B26">
        <w:rPr>
          <w:rFonts w:ascii="Times New Roman" w:hAnsi="Times New Roman" w:cs="Times New Roman"/>
          <w:sz w:val="24"/>
          <w:szCs w:val="24"/>
        </w:rPr>
        <w:t xml:space="preserve"> a vários quilômetros da área de atuação daquela equipe que conduzia o infrator</w:t>
      </w:r>
      <w:r w:rsidR="0015608D" w:rsidRPr="00E36B26">
        <w:rPr>
          <w:rFonts w:ascii="Times New Roman" w:hAnsi="Times New Roman" w:cs="Times New Roman"/>
          <w:sz w:val="24"/>
          <w:szCs w:val="24"/>
        </w:rPr>
        <w:t>,</w:t>
      </w:r>
      <w:r w:rsidR="00C11064" w:rsidRPr="00E36B26">
        <w:rPr>
          <w:rFonts w:ascii="Times New Roman" w:hAnsi="Times New Roman" w:cs="Times New Roman"/>
          <w:sz w:val="24"/>
          <w:szCs w:val="24"/>
        </w:rPr>
        <w:t xml:space="preserve"> ocasionando a ausência da viatura no seu devido local</w:t>
      </w:r>
      <w:r w:rsidR="0015608D" w:rsidRPr="00E36B26">
        <w:rPr>
          <w:rFonts w:ascii="Times New Roman" w:hAnsi="Times New Roman" w:cs="Times New Roman"/>
          <w:sz w:val="24"/>
          <w:szCs w:val="24"/>
        </w:rPr>
        <w:t xml:space="preserve">, e como consequência </w:t>
      </w:r>
      <w:r w:rsidR="00A552F8" w:rsidRPr="00E36B26">
        <w:rPr>
          <w:rFonts w:ascii="Times New Roman" w:hAnsi="Times New Roman" w:cs="Times New Roman"/>
          <w:sz w:val="24"/>
          <w:szCs w:val="24"/>
        </w:rPr>
        <w:t xml:space="preserve">colocava em maior vulnerabilidade </w:t>
      </w:r>
      <w:r w:rsidR="0015608D" w:rsidRPr="00E36B26">
        <w:rPr>
          <w:rFonts w:ascii="Times New Roman" w:hAnsi="Times New Roman" w:cs="Times New Roman"/>
          <w:sz w:val="24"/>
          <w:szCs w:val="24"/>
        </w:rPr>
        <w:t xml:space="preserve">os habitantes daquela região. Agora a lavratura do TCO </w:t>
      </w:r>
      <w:r w:rsidR="00A552F8" w:rsidRPr="00E36B26">
        <w:rPr>
          <w:rFonts w:ascii="Times New Roman" w:hAnsi="Times New Roman" w:cs="Times New Roman"/>
          <w:sz w:val="24"/>
          <w:szCs w:val="24"/>
        </w:rPr>
        <w:t>é realizada</w:t>
      </w:r>
      <w:r w:rsidR="0015608D" w:rsidRPr="00E36B26">
        <w:rPr>
          <w:rFonts w:ascii="Times New Roman" w:hAnsi="Times New Roman" w:cs="Times New Roman"/>
          <w:sz w:val="24"/>
          <w:szCs w:val="24"/>
        </w:rPr>
        <w:t xml:space="preserve"> pelo policial militar no local da infração, liberando logo em seguida o infrator</w:t>
      </w:r>
      <w:r w:rsidR="00A552F8" w:rsidRPr="00E36B26">
        <w:rPr>
          <w:rFonts w:ascii="Times New Roman" w:hAnsi="Times New Roman" w:cs="Times New Roman"/>
          <w:sz w:val="24"/>
          <w:szCs w:val="24"/>
        </w:rPr>
        <w:t>,</w:t>
      </w:r>
      <w:r w:rsidR="0015608D" w:rsidRPr="00E36B26">
        <w:rPr>
          <w:rFonts w:ascii="Times New Roman" w:hAnsi="Times New Roman" w:cs="Times New Roman"/>
          <w:sz w:val="24"/>
          <w:szCs w:val="24"/>
        </w:rPr>
        <w:t xml:space="preserve"> que na ocasião já sairá dali com a data de sua audiência marcada, e de imediato aquela viatura que se quer se ausentou de sua área de atuação</w:t>
      </w:r>
      <w:r w:rsidR="00A552F8" w:rsidRPr="00E36B26">
        <w:rPr>
          <w:rFonts w:ascii="Times New Roman" w:hAnsi="Times New Roman" w:cs="Times New Roman"/>
          <w:sz w:val="24"/>
          <w:szCs w:val="24"/>
        </w:rPr>
        <w:t>,</w:t>
      </w:r>
      <w:r w:rsidR="0015608D" w:rsidRPr="00E36B26">
        <w:rPr>
          <w:rFonts w:ascii="Times New Roman" w:hAnsi="Times New Roman" w:cs="Times New Roman"/>
          <w:sz w:val="24"/>
          <w:szCs w:val="24"/>
        </w:rPr>
        <w:t xml:space="preserve"> reto</w:t>
      </w:r>
      <w:r w:rsidR="00A552F8" w:rsidRPr="00E36B26">
        <w:rPr>
          <w:rFonts w:ascii="Times New Roman" w:hAnsi="Times New Roman" w:cs="Times New Roman"/>
          <w:sz w:val="24"/>
          <w:szCs w:val="24"/>
        </w:rPr>
        <w:t>rna a suas atividades de preservação da segurança pública</w:t>
      </w:r>
      <w:r w:rsidR="00F40A1A" w:rsidRPr="00E36B26">
        <w:rPr>
          <w:rFonts w:ascii="Times New Roman" w:hAnsi="Times New Roman" w:cs="Times New Roman"/>
          <w:sz w:val="24"/>
          <w:szCs w:val="24"/>
        </w:rPr>
        <w:t xml:space="preserve">. </w:t>
      </w:r>
    </w:p>
    <w:p w14:paraId="39DD5EAA" w14:textId="77777777" w:rsidR="00BF2C3B" w:rsidRPr="00E36B26" w:rsidRDefault="00BF2C3B" w:rsidP="00BF2C3B">
      <w:pPr>
        <w:spacing w:after="0" w:line="360" w:lineRule="auto"/>
        <w:ind w:firstLine="1134"/>
        <w:jc w:val="both"/>
        <w:rPr>
          <w:rFonts w:ascii="Times New Roman" w:hAnsi="Times New Roman" w:cs="Times New Roman"/>
          <w:sz w:val="24"/>
          <w:szCs w:val="24"/>
        </w:rPr>
      </w:pPr>
      <w:r w:rsidRPr="00E36B26">
        <w:rPr>
          <w:rFonts w:ascii="Times New Roman" w:hAnsi="Times New Roman" w:cs="Times New Roman"/>
          <w:sz w:val="24"/>
          <w:szCs w:val="24"/>
        </w:rPr>
        <w:t xml:space="preserve">Portanto, fica claro que a atuação da polícia militar dentro desse contexto é de extrema importância para a sociedade, pois o TCO garante um </w:t>
      </w:r>
      <w:r w:rsidRPr="00E36B26">
        <w:rPr>
          <w:rFonts w:ascii="Times New Roman" w:hAnsi="Times New Roman" w:cs="Times New Roman"/>
          <w:i/>
          <w:sz w:val="24"/>
          <w:szCs w:val="24"/>
        </w:rPr>
        <w:t>feedback</w:t>
      </w:r>
      <w:r w:rsidR="00077EDE" w:rsidRPr="00E36B26">
        <w:rPr>
          <w:rFonts w:ascii="Times New Roman" w:hAnsi="Times New Roman" w:cs="Times New Roman"/>
          <w:sz w:val="24"/>
          <w:szCs w:val="24"/>
        </w:rPr>
        <w:t xml:space="preserve"> </w:t>
      </w:r>
      <w:r w:rsidRPr="00E36B26">
        <w:rPr>
          <w:rFonts w:ascii="Times New Roman" w:hAnsi="Times New Roman" w:cs="Times New Roman"/>
          <w:sz w:val="24"/>
          <w:szCs w:val="24"/>
        </w:rPr>
        <w:t xml:space="preserve">de maneira imediata e aumenta a </w:t>
      </w:r>
      <w:r w:rsidR="00F547E7" w:rsidRPr="00E36B26">
        <w:rPr>
          <w:rFonts w:ascii="Times New Roman" w:hAnsi="Times New Roman" w:cs="Times New Roman"/>
          <w:sz w:val="24"/>
          <w:szCs w:val="24"/>
        </w:rPr>
        <w:t>confiança</w:t>
      </w:r>
      <w:r w:rsidRPr="00E36B26">
        <w:rPr>
          <w:rFonts w:ascii="Times New Roman" w:hAnsi="Times New Roman" w:cs="Times New Roman"/>
          <w:sz w:val="24"/>
          <w:szCs w:val="24"/>
        </w:rPr>
        <w:t xml:space="preserve"> no trabalho dos defensores da lei. </w:t>
      </w:r>
    </w:p>
    <w:p w14:paraId="5C909ADD" w14:textId="459C6988" w:rsidR="004E43FC" w:rsidRPr="00E36B26" w:rsidRDefault="004E43FC" w:rsidP="001C573D">
      <w:pPr>
        <w:pStyle w:val="SemEspaamento"/>
        <w:spacing w:line="360" w:lineRule="auto"/>
        <w:rPr>
          <w:rFonts w:ascii="Times New Roman" w:hAnsi="Times New Roman" w:cs="Times New Roman"/>
          <w:sz w:val="24"/>
          <w:szCs w:val="24"/>
        </w:rPr>
      </w:pPr>
    </w:p>
    <w:p w14:paraId="1C896C16" w14:textId="77777777" w:rsidR="009462BB" w:rsidRPr="00E36B26" w:rsidRDefault="009462BB" w:rsidP="001C573D">
      <w:pPr>
        <w:pStyle w:val="SemEspaamento"/>
        <w:spacing w:line="360" w:lineRule="auto"/>
        <w:rPr>
          <w:rFonts w:ascii="Times New Roman" w:hAnsi="Times New Roman" w:cs="Times New Roman"/>
          <w:b/>
          <w:sz w:val="24"/>
          <w:szCs w:val="24"/>
        </w:rPr>
      </w:pPr>
    </w:p>
    <w:p w14:paraId="32920387" w14:textId="77777777" w:rsidR="00A07507" w:rsidRPr="00E36B26" w:rsidRDefault="00647180" w:rsidP="001C573D">
      <w:pPr>
        <w:pStyle w:val="SemEspaamento"/>
        <w:spacing w:line="360" w:lineRule="auto"/>
        <w:rPr>
          <w:rFonts w:ascii="Times New Roman" w:hAnsi="Times New Roman" w:cs="Times New Roman"/>
          <w:b/>
          <w:sz w:val="24"/>
          <w:szCs w:val="24"/>
        </w:rPr>
      </w:pPr>
      <w:r w:rsidRPr="00E36B26">
        <w:rPr>
          <w:rFonts w:ascii="Times New Roman" w:hAnsi="Times New Roman" w:cs="Times New Roman"/>
          <w:b/>
          <w:sz w:val="24"/>
          <w:szCs w:val="24"/>
        </w:rPr>
        <w:t xml:space="preserve">REFERÊNCIAS </w:t>
      </w:r>
    </w:p>
    <w:p w14:paraId="269E1375" w14:textId="40B591CF" w:rsidR="00171E0C" w:rsidRPr="00E36B26" w:rsidRDefault="00171E0C" w:rsidP="00171E0C">
      <w:pPr>
        <w:spacing w:after="0" w:line="240" w:lineRule="auto"/>
        <w:jc w:val="both"/>
        <w:rPr>
          <w:rFonts w:ascii="Times New Roman" w:hAnsi="Times New Roman" w:cs="Times New Roman"/>
          <w:sz w:val="24"/>
          <w:szCs w:val="24"/>
        </w:rPr>
      </w:pPr>
    </w:p>
    <w:p w14:paraId="10A7879F" w14:textId="77777777" w:rsidR="009462BB" w:rsidRPr="00E36B26" w:rsidRDefault="009462BB" w:rsidP="00171E0C">
      <w:pPr>
        <w:spacing w:after="0" w:line="240" w:lineRule="auto"/>
        <w:jc w:val="both"/>
        <w:rPr>
          <w:rFonts w:ascii="Times New Roman" w:hAnsi="Times New Roman" w:cs="Times New Roman"/>
          <w:sz w:val="24"/>
          <w:szCs w:val="24"/>
        </w:rPr>
      </w:pPr>
    </w:p>
    <w:p w14:paraId="195D38F0" w14:textId="77777777" w:rsidR="00C363C6" w:rsidRPr="00E36B26" w:rsidRDefault="00171E0C" w:rsidP="005804CF">
      <w:pPr>
        <w:pStyle w:val="NormalWeb"/>
        <w:spacing w:before="0" w:beforeAutospacing="0" w:after="0" w:afterAutospacing="0"/>
        <w:jc w:val="both"/>
      </w:pPr>
      <w:r w:rsidRPr="00E36B26">
        <w:t xml:space="preserve">BRASIL. </w:t>
      </w:r>
      <w:r w:rsidRPr="00E36B26">
        <w:rPr>
          <w:b/>
        </w:rPr>
        <w:t>Lei Nº 9.099</w:t>
      </w:r>
      <w:r w:rsidRPr="00E36B26">
        <w:t xml:space="preserve">, de 26 de Setembro de 1995. </w:t>
      </w:r>
      <w:r w:rsidR="009A6D1C" w:rsidRPr="00E36B26">
        <w:t>Dispõe sobre os Juizados Especiais Cíveis e Criminais e dá outras providências.</w:t>
      </w:r>
      <w:r w:rsidR="00083187" w:rsidRPr="00E36B26">
        <w:t xml:space="preserve"> </w:t>
      </w:r>
      <w:r w:rsidR="000522E8" w:rsidRPr="00E36B26">
        <w:t>Disponível em: &lt;</w:t>
      </w:r>
      <w:r w:rsidRPr="00E36B26">
        <w:t>http://www.planalto.gov.br/ccivil_03/leis/l9099.htm&gt;. Acesso em</w:t>
      </w:r>
      <w:r w:rsidR="0022290C" w:rsidRPr="00E36B26">
        <w:rPr>
          <w:b/>
        </w:rPr>
        <w:t>:</w:t>
      </w:r>
      <w:r w:rsidRPr="00E36B26">
        <w:t xml:space="preserve"> 25 fev. 2018.</w:t>
      </w:r>
    </w:p>
    <w:p w14:paraId="285E02F7" w14:textId="77777777" w:rsidR="00767259" w:rsidRPr="00E36B26" w:rsidRDefault="00767259" w:rsidP="005804CF">
      <w:pPr>
        <w:spacing w:after="0" w:line="240" w:lineRule="auto"/>
        <w:jc w:val="both"/>
        <w:rPr>
          <w:rFonts w:ascii="Times New Roman" w:hAnsi="Times New Roman" w:cs="Times New Roman"/>
          <w:sz w:val="24"/>
          <w:szCs w:val="24"/>
        </w:rPr>
      </w:pPr>
    </w:p>
    <w:p w14:paraId="39A484EA" w14:textId="77777777" w:rsidR="00171E0C" w:rsidRPr="00E36B26" w:rsidRDefault="00171E0C" w:rsidP="005804CF">
      <w:pPr>
        <w:spacing w:after="0" w:line="240" w:lineRule="auto"/>
        <w:jc w:val="both"/>
        <w:rPr>
          <w:rFonts w:ascii="Times New Roman" w:hAnsi="Times New Roman" w:cs="Times New Roman"/>
          <w:sz w:val="24"/>
          <w:szCs w:val="24"/>
        </w:rPr>
      </w:pPr>
      <w:r w:rsidRPr="00E36B26">
        <w:rPr>
          <w:rFonts w:ascii="Times New Roman" w:hAnsi="Times New Roman" w:cs="Times New Roman"/>
          <w:sz w:val="24"/>
          <w:szCs w:val="24"/>
        </w:rPr>
        <w:t>GRINO</w:t>
      </w:r>
      <w:r w:rsidR="00DE71FF" w:rsidRPr="00E36B26">
        <w:rPr>
          <w:rFonts w:ascii="Times New Roman" w:hAnsi="Times New Roman" w:cs="Times New Roman"/>
          <w:sz w:val="24"/>
          <w:szCs w:val="24"/>
        </w:rPr>
        <w:t>VER, Ada Pellegrini; FILHO, Antô</w:t>
      </w:r>
      <w:r w:rsidRPr="00E36B26">
        <w:rPr>
          <w:rFonts w:ascii="Times New Roman" w:hAnsi="Times New Roman" w:cs="Times New Roman"/>
          <w:sz w:val="24"/>
          <w:szCs w:val="24"/>
        </w:rPr>
        <w:t xml:space="preserve">nio </w:t>
      </w:r>
      <w:r w:rsidR="00DE71FF" w:rsidRPr="00E36B26">
        <w:rPr>
          <w:rFonts w:ascii="Times New Roman" w:hAnsi="Times New Roman" w:cs="Times New Roman"/>
          <w:sz w:val="24"/>
          <w:szCs w:val="24"/>
        </w:rPr>
        <w:t>Magalhães Gomes; FERNANDES, Antô</w:t>
      </w:r>
      <w:r w:rsidRPr="00E36B26">
        <w:rPr>
          <w:rFonts w:ascii="Times New Roman" w:hAnsi="Times New Roman" w:cs="Times New Roman"/>
          <w:sz w:val="24"/>
          <w:szCs w:val="24"/>
        </w:rPr>
        <w:t xml:space="preserve">nio Scarance; GOMES, Luiz Flávio. Juizados Especiais Criminais. 4ª ed. São Paulo: </w:t>
      </w:r>
      <w:r w:rsidRPr="00E36B26">
        <w:rPr>
          <w:rFonts w:ascii="Times New Roman" w:hAnsi="Times New Roman" w:cs="Times New Roman"/>
          <w:b/>
          <w:sz w:val="24"/>
          <w:szCs w:val="24"/>
        </w:rPr>
        <w:t>Revista dos Tribunai</w:t>
      </w:r>
      <w:r w:rsidRPr="00E36B26">
        <w:rPr>
          <w:rFonts w:ascii="Times New Roman" w:hAnsi="Times New Roman" w:cs="Times New Roman"/>
          <w:sz w:val="24"/>
          <w:szCs w:val="24"/>
        </w:rPr>
        <w:t xml:space="preserve">s, 2002, p. </w:t>
      </w:r>
      <w:r w:rsidR="008C5649" w:rsidRPr="00E36B26">
        <w:rPr>
          <w:rFonts w:ascii="Times New Roman" w:hAnsi="Times New Roman" w:cs="Times New Roman"/>
          <w:sz w:val="24"/>
          <w:szCs w:val="24"/>
        </w:rPr>
        <w:t>109-111.</w:t>
      </w:r>
    </w:p>
    <w:p w14:paraId="778BCDE9" w14:textId="77777777" w:rsidR="00767259" w:rsidRPr="00E36B26" w:rsidRDefault="00767259" w:rsidP="005804CF">
      <w:pPr>
        <w:spacing w:after="0" w:line="240" w:lineRule="auto"/>
        <w:jc w:val="both"/>
        <w:rPr>
          <w:rFonts w:ascii="Times New Roman" w:hAnsi="Times New Roman" w:cs="Times New Roman"/>
          <w:sz w:val="24"/>
          <w:szCs w:val="24"/>
        </w:rPr>
      </w:pPr>
    </w:p>
    <w:p w14:paraId="496759BB" w14:textId="77777777" w:rsidR="00767259" w:rsidRPr="00E36B26" w:rsidRDefault="00767259" w:rsidP="005804CF">
      <w:pPr>
        <w:spacing w:after="0" w:line="240" w:lineRule="auto"/>
        <w:jc w:val="both"/>
        <w:rPr>
          <w:rFonts w:ascii="Times New Roman" w:hAnsi="Times New Roman" w:cs="Times New Roman"/>
          <w:sz w:val="24"/>
          <w:szCs w:val="24"/>
        </w:rPr>
      </w:pPr>
      <w:r w:rsidRPr="00E36B26">
        <w:rPr>
          <w:rFonts w:ascii="Times New Roman" w:hAnsi="Times New Roman" w:cs="Times New Roman"/>
          <w:sz w:val="24"/>
          <w:szCs w:val="24"/>
        </w:rPr>
        <w:t xml:space="preserve">GIL, Antônio Carlos. </w:t>
      </w:r>
      <w:r w:rsidRPr="00E36B26">
        <w:rPr>
          <w:rFonts w:ascii="Times New Roman" w:hAnsi="Times New Roman" w:cs="Times New Roman"/>
          <w:b/>
          <w:sz w:val="24"/>
          <w:szCs w:val="24"/>
        </w:rPr>
        <w:t>Como elaborar projetos de pesquisa</w:t>
      </w:r>
      <w:r w:rsidRPr="00E36B26">
        <w:rPr>
          <w:rFonts w:ascii="Times New Roman" w:hAnsi="Times New Roman" w:cs="Times New Roman"/>
          <w:sz w:val="24"/>
          <w:szCs w:val="24"/>
        </w:rPr>
        <w:t>. 5. ed. São Paulo: Atlas, 2010. 184p.</w:t>
      </w:r>
    </w:p>
    <w:p w14:paraId="1CEA3EF7" w14:textId="77777777" w:rsidR="00767259" w:rsidRPr="00E36B26" w:rsidRDefault="00767259" w:rsidP="005804CF">
      <w:pPr>
        <w:spacing w:after="0" w:line="240" w:lineRule="auto"/>
        <w:jc w:val="both"/>
        <w:rPr>
          <w:rFonts w:ascii="Times New Roman" w:hAnsi="Times New Roman" w:cs="Times New Roman"/>
          <w:sz w:val="24"/>
          <w:szCs w:val="24"/>
        </w:rPr>
      </w:pPr>
    </w:p>
    <w:p w14:paraId="617E5003" w14:textId="77777777" w:rsidR="00A07507" w:rsidRPr="00E36B26" w:rsidRDefault="00A07507" w:rsidP="005804CF">
      <w:pPr>
        <w:spacing w:after="0" w:line="240" w:lineRule="auto"/>
        <w:jc w:val="both"/>
        <w:rPr>
          <w:rFonts w:ascii="Times New Roman" w:hAnsi="Times New Roman" w:cs="Times New Roman"/>
          <w:sz w:val="24"/>
          <w:szCs w:val="24"/>
        </w:rPr>
      </w:pPr>
      <w:r w:rsidRPr="00E36B26">
        <w:rPr>
          <w:rFonts w:ascii="Times New Roman" w:hAnsi="Times New Roman" w:cs="Times New Roman"/>
          <w:sz w:val="24"/>
          <w:szCs w:val="24"/>
        </w:rPr>
        <w:t xml:space="preserve">LIMA, Ademar Junior Duarte. Termo </w:t>
      </w:r>
      <w:r w:rsidR="008C5649" w:rsidRPr="00E36B26">
        <w:rPr>
          <w:rFonts w:ascii="Times New Roman" w:hAnsi="Times New Roman" w:cs="Times New Roman"/>
          <w:sz w:val="24"/>
          <w:szCs w:val="24"/>
        </w:rPr>
        <w:t>C</w:t>
      </w:r>
      <w:r w:rsidRPr="00E36B26">
        <w:rPr>
          <w:rFonts w:ascii="Times New Roman" w:hAnsi="Times New Roman" w:cs="Times New Roman"/>
          <w:sz w:val="24"/>
          <w:szCs w:val="24"/>
        </w:rPr>
        <w:t xml:space="preserve">ircunstanciado de </w:t>
      </w:r>
      <w:r w:rsidR="008C5649" w:rsidRPr="00E36B26">
        <w:rPr>
          <w:rFonts w:ascii="Times New Roman" w:hAnsi="Times New Roman" w:cs="Times New Roman"/>
          <w:sz w:val="24"/>
          <w:szCs w:val="24"/>
        </w:rPr>
        <w:t>O</w:t>
      </w:r>
      <w:r w:rsidRPr="00E36B26">
        <w:rPr>
          <w:rFonts w:ascii="Times New Roman" w:hAnsi="Times New Roman" w:cs="Times New Roman"/>
          <w:sz w:val="24"/>
          <w:szCs w:val="24"/>
        </w:rPr>
        <w:t xml:space="preserve">corrência: uma análise sobre a decisão judicial que proibiu a polícia militar do município de </w:t>
      </w:r>
      <w:r w:rsidR="008C5649" w:rsidRPr="00E36B26">
        <w:rPr>
          <w:rFonts w:ascii="Times New Roman" w:hAnsi="Times New Roman" w:cs="Times New Roman"/>
          <w:sz w:val="24"/>
          <w:szCs w:val="24"/>
        </w:rPr>
        <w:t xml:space="preserve">Comodoro/MT </w:t>
      </w:r>
      <w:r w:rsidRPr="00E36B26">
        <w:rPr>
          <w:rFonts w:ascii="Times New Roman" w:hAnsi="Times New Roman" w:cs="Times New Roman"/>
          <w:sz w:val="24"/>
          <w:szCs w:val="24"/>
        </w:rPr>
        <w:t xml:space="preserve">a continuar lavrando o </w:t>
      </w:r>
      <w:r w:rsidR="00AB0F5D" w:rsidRPr="00E36B26">
        <w:rPr>
          <w:rFonts w:ascii="Times New Roman" w:hAnsi="Times New Roman" w:cs="Times New Roman"/>
          <w:sz w:val="24"/>
          <w:szCs w:val="24"/>
        </w:rPr>
        <w:t>T</w:t>
      </w:r>
      <w:r w:rsidR="008C5649" w:rsidRPr="00E36B26">
        <w:rPr>
          <w:rFonts w:ascii="Times New Roman" w:hAnsi="Times New Roman" w:cs="Times New Roman"/>
          <w:sz w:val="24"/>
          <w:szCs w:val="24"/>
        </w:rPr>
        <w:t>CO.</w:t>
      </w:r>
      <w:r w:rsidRPr="00E36B26">
        <w:rPr>
          <w:rFonts w:ascii="Times New Roman" w:hAnsi="Times New Roman" w:cs="Times New Roman"/>
          <w:sz w:val="24"/>
          <w:szCs w:val="24"/>
        </w:rPr>
        <w:t xml:space="preserve"> </w:t>
      </w:r>
      <w:r w:rsidRPr="00E36B26">
        <w:rPr>
          <w:rFonts w:ascii="Times New Roman" w:hAnsi="Times New Roman" w:cs="Times New Roman"/>
          <w:b/>
          <w:sz w:val="24"/>
          <w:szCs w:val="24"/>
        </w:rPr>
        <w:t xml:space="preserve">Revista Científica de Segurança Pública. </w:t>
      </w:r>
      <w:r w:rsidRPr="00E36B26">
        <w:rPr>
          <w:rFonts w:ascii="Times New Roman" w:hAnsi="Times New Roman" w:cs="Times New Roman"/>
          <w:sz w:val="24"/>
          <w:szCs w:val="24"/>
        </w:rPr>
        <w:t>Vol</w:t>
      </w:r>
      <w:r w:rsidR="00AB0F5D" w:rsidRPr="00E36B26">
        <w:rPr>
          <w:rFonts w:ascii="Times New Roman" w:hAnsi="Times New Roman" w:cs="Times New Roman"/>
          <w:sz w:val="24"/>
          <w:szCs w:val="24"/>
        </w:rPr>
        <w:t>.</w:t>
      </w:r>
      <w:r w:rsidRPr="00E36B26">
        <w:rPr>
          <w:rFonts w:ascii="Times New Roman" w:hAnsi="Times New Roman" w:cs="Times New Roman"/>
          <w:sz w:val="24"/>
          <w:szCs w:val="24"/>
        </w:rPr>
        <w:t xml:space="preserve"> 15</w:t>
      </w:r>
      <w:r w:rsidR="00AB0F5D" w:rsidRPr="00E36B26">
        <w:rPr>
          <w:rFonts w:ascii="Times New Roman" w:hAnsi="Times New Roman" w:cs="Times New Roman"/>
          <w:sz w:val="24"/>
          <w:szCs w:val="24"/>
        </w:rPr>
        <w:t>,</w:t>
      </w:r>
      <w:r w:rsidRPr="00E36B26">
        <w:rPr>
          <w:rFonts w:ascii="Times New Roman" w:hAnsi="Times New Roman" w:cs="Times New Roman"/>
          <w:sz w:val="24"/>
          <w:szCs w:val="24"/>
        </w:rPr>
        <w:t xml:space="preserve"> n</w:t>
      </w:r>
      <w:r w:rsidR="00AB0F5D" w:rsidRPr="00E36B26">
        <w:rPr>
          <w:rFonts w:ascii="Times New Roman" w:hAnsi="Times New Roman" w:cs="Times New Roman"/>
          <w:sz w:val="24"/>
          <w:szCs w:val="24"/>
        </w:rPr>
        <w:t xml:space="preserve">. </w:t>
      </w:r>
      <w:r w:rsidRPr="00E36B26">
        <w:rPr>
          <w:rFonts w:ascii="Times New Roman" w:hAnsi="Times New Roman" w:cs="Times New Roman"/>
          <w:sz w:val="24"/>
          <w:szCs w:val="24"/>
        </w:rPr>
        <w:t>1</w:t>
      </w:r>
      <w:r w:rsidR="00AB0F5D" w:rsidRPr="00E36B26">
        <w:rPr>
          <w:rFonts w:ascii="Times New Roman" w:hAnsi="Times New Roman" w:cs="Times New Roman"/>
          <w:sz w:val="24"/>
          <w:szCs w:val="24"/>
        </w:rPr>
        <w:t>,</w:t>
      </w:r>
      <w:r w:rsidRPr="00E36B26">
        <w:rPr>
          <w:rFonts w:ascii="Times New Roman" w:hAnsi="Times New Roman" w:cs="Times New Roman"/>
          <w:sz w:val="24"/>
          <w:szCs w:val="24"/>
        </w:rPr>
        <w:t xml:space="preserve"> 2015</w:t>
      </w:r>
      <w:r w:rsidR="00AA710F" w:rsidRPr="00E36B26">
        <w:rPr>
          <w:rFonts w:ascii="Times New Roman" w:hAnsi="Times New Roman" w:cs="Times New Roman"/>
          <w:sz w:val="24"/>
          <w:szCs w:val="24"/>
        </w:rPr>
        <w:t>,</w:t>
      </w:r>
      <w:r w:rsidR="00AB0F5D" w:rsidRPr="00E36B26">
        <w:rPr>
          <w:rFonts w:ascii="Times New Roman" w:hAnsi="Times New Roman" w:cs="Times New Roman"/>
          <w:sz w:val="24"/>
          <w:szCs w:val="24"/>
        </w:rPr>
        <w:t xml:space="preserve"> </w:t>
      </w:r>
      <w:r w:rsidR="008C5649" w:rsidRPr="00E36B26">
        <w:rPr>
          <w:rFonts w:ascii="Times New Roman" w:hAnsi="Times New Roman" w:cs="Times New Roman"/>
          <w:sz w:val="24"/>
          <w:szCs w:val="24"/>
        </w:rPr>
        <w:t>p. 114-115.</w:t>
      </w:r>
    </w:p>
    <w:p w14:paraId="45D06B77" w14:textId="77777777" w:rsidR="003F2E11" w:rsidRPr="00E36B26" w:rsidRDefault="003F2E11" w:rsidP="005804CF">
      <w:pPr>
        <w:spacing w:after="0" w:line="240" w:lineRule="auto"/>
        <w:jc w:val="both"/>
        <w:rPr>
          <w:rFonts w:ascii="Times New Roman" w:hAnsi="Times New Roman" w:cs="Times New Roman"/>
          <w:sz w:val="24"/>
          <w:szCs w:val="24"/>
        </w:rPr>
      </w:pPr>
    </w:p>
    <w:p w14:paraId="67B78F0B" w14:textId="77777777" w:rsidR="00C363C6" w:rsidRPr="00E36B26" w:rsidRDefault="00C363C6" w:rsidP="005804CF">
      <w:pPr>
        <w:spacing w:after="0" w:line="240" w:lineRule="auto"/>
        <w:jc w:val="both"/>
        <w:rPr>
          <w:rFonts w:ascii="Times New Roman" w:hAnsi="Times New Roman" w:cs="Times New Roman"/>
          <w:sz w:val="24"/>
          <w:szCs w:val="24"/>
        </w:rPr>
      </w:pPr>
      <w:r w:rsidRPr="00E36B26">
        <w:rPr>
          <w:rFonts w:ascii="Times New Roman" w:hAnsi="Times New Roman" w:cs="Times New Roman"/>
          <w:sz w:val="24"/>
          <w:szCs w:val="24"/>
        </w:rPr>
        <w:lastRenderedPageBreak/>
        <w:t>JESUS, Damásio E</w:t>
      </w:r>
      <w:r w:rsidR="00DF403A" w:rsidRPr="00E36B26">
        <w:rPr>
          <w:rFonts w:ascii="Times New Roman" w:hAnsi="Times New Roman" w:cs="Times New Roman"/>
          <w:sz w:val="24"/>
          <w:szCs w:val="24"/>
        </w:rPr>
        <w:t>vangelista</w:t>
      </w:r>
      <w:r w:rsidRPr="00E36B26">
        <w:rPr>
          <w:rFonts w:ascii="Times New Roman" w:hAnsi="Times New Roman" w:cs="Times New Roman"/>
          <w:sz w:val="24"/>
          <w:szCs w:val="24"/>
        </w:rPr>
        <w:t xml:space="preserve"> de. </w:t>
      </w:r>
      <w:r w:rsidRPr="00E36B26">
        <w:rPr>
          <w:rFonts w:ascii="Times New Roman" w:hAnsi="Times New Roman" w:cs="Times New Roman"/>
          <w:b/>
          <w:sz w:val="24"/>
          <w:szCs w:val="24"/>
        </w:rPr>
        <w:t>Lei dos Juizados Especiais Criminais Anotada</w:t>
      </w:r>
      <w:r w:rsidRPr="00E36B26">
        <w:rPr>
          <w:rFonts w:ascii="Times New Roman" w:hAnsi="Times New Roman" w:cs="Times New Roman"/>
          <w:sz w:val="24"/>
          <w:szCs w:val="24"/>
        </w:rPr>
        <w:t>. 2</w:t>
      </w:r>
      <w:r w:rsidR="004F68B8" w:rsidRPr="00E36B26">
        <w:rPr>
          <w:rFonts w:ascii="Times New Roman" w:hAnsi="Times New Roman" w:cs="Times New Roman"/>
          <w:sz w:val="24"/>
          <w:szCs w:val="24"/>
        </w:rPr>
        <w:t xml:space="preserve">ª </w:t>
      </w:r>
      <w:r w:rsidRPr="00E36B26">
        <w:rPr>
          <w:rFonts w:ascii="Times New Roman" w:hAnsi="Times New Roman" w:cs="Times New Roman"/>
          <w:sz w:val="24"/>
          <w:szCs w:val="24"/>
        </w:rPr>
        <w:t>ed. São Paulo: Saraiva, 1996, p. 56,59.</w:t>
      </w:r>
      <w:r w:rsidR="001303BA" w:rsidRPr="00E36B26">
        <w:rPr>
          <w:rFonts w:ascii="Times New Roman" w:hAnsi="Times New Roman" w:cs="Times New Roman"/>
          <w:sz w:val="24"/>
          <w:szCs w:val="24"/>
        </w:rPr>
        <w:t xml:space="preserve"> Disponível em: &lt;</w:t>
      </w:r>
      <w:hyperlink r:id="rId10" w:history="1">
        <w:r w:rsidR="001303BA" w:rsidRPr="00E36B26">
          <w:rPr>
            <w:rStyle w:val="Hyperlink"/>
            <w:rFonts w:ascii="Times New Roman" w:hAnsi="Times New Roman" w:cs="Times New Roman"/>
            <w:color w:val="auto"/>
            <w:sz w:val="24"/>
            <w:szCs w:val="24"/>
            <w:u w:val="none"/>
          </w:rPr>
          <w:t>https://www.passeidireto.com/arquivo/6141751/jesus-damasio-e-de---lei-dos-juizados-especiais-criminais-anotada</w:t>
        </w:r>
      </w:hyperlink>
      <w:r w:rsidR="001303BA" w:rsidRPr="00E36B26">
        <w:rPr>
          <w:rFonts w:ascii="Times New Roman" w:hAnsi="Times New Roman" w:cs="Times New Roman"/>
          <w:sz w:val="24"/>
          <w:szCs w:val="24"/>
        </w:rPr>
        <w:t>.&gt;. Acesso em: 25 de fev. 2018.</w:t>
      </w:r>
    </w:p>
    <w:p w14:paraId="07F77889" w14:textId="77777777" w:rsidR="00767259" w:rsidRPr="00E36B26" w:rsidRDefault="00767259" w:rsidP="005804CF">
      <w:pPr>
        <w:spacing w:after="0" w:line="240" w:lineRule="auto"/>
        <w:jc w:val="both"/>
        <w:rPr>
          <w:rFonts w:ascii="Times New Roman" w:hAnsi="Times New Roman" w:cs="Times New Roman"/>
          <w:sz w:val="24"/>
          <w:szCs w:val="24"/>
        </w:rPr>
      </w:pPr>
    </w:p>
    <w:p w14:paraId="3BD7C396" w14:textId="77777777" w:rsidR="00A07507" w:rsidRPr="00E36B26" w:rsidRDefault="00A07507" w:rsidP="005804CF">
      <w:pPr>
        <w:spacing w:after="0" w:line="240" w:lineRule="auto"/>
        <w:jc w:val="both"/>
        <w:rPr>
          <w:rFonts w:ascii="Times New Roman" w:hAnsi="Times New Roman" w:cs="Times New Roman"/>
          <w:sz w:val="24"/>
          <w:szCs w:val="24"/>
        </w:rPr>
      </w:pPr>
      <w:r w:rsidRPr="00E36B26">
        <w:rPr>
          <w:rFonts w:ascii="Times New Roman" w:hAnsi="Times New Roman" w:cs="Times New Roman"/>
          <w:sz w:val="24"/>
          <w:szCs w:val="24"/>
        </w:rPr>
        <w:t xml:space="preserve">LIMA, Renato Brasileiro de. </w:t>
      </w:r>
      <w:r w:rsidRPr="00E36B26">
        <w:rPr>
          <w:rFonts w:ascii="Times New Roman" w:hAnsi="Times New Roman" w:cs="Times New Roman"/>
          <w:b/>
          <w:sz w:val="24"/>
          <w:szCs w:val="24"/>
        </w:rPr>
        <w:t>Manual de Processo Penal</w:t>
      </w:r>
      <w:r w:rsidRPr="00E36B26">
        <w:rPr>
          <w:rFonts w:ascii="Times New Roman" w:hAnsi="Times New Roman" w:cs="Times New Roman"/>
          <w:sz w:val="24"/>
          <w:szCs w:val="24"/>
        </w:rPr>
        <w:t>, Vol. I / Renato Brasileiro de Lima. – Niterói, RJ: Impetus, 2011, p. 222.</w:t>
      </w:r>
    </w:p>
    <w:p w14:paraId="5F772496" w14:textId="77777777" w:rsidR="00767259" w:rsidRPr="00E36B26" w:rsidRDefault="00767259" w:rsidP="005804CF">
      <w:pPr>
        <w:spacing w:after="0" w:line="240" w:lineRule="auto"/>
        <w:jc w:val="both"/>
        <w:rPr>
          <w:rFonts w:ascii="Times New Roman" w:hAnsi="Times New Roman" w:cs="Times New Roman"/>
          <w:sz w:val="24"/>
          <w:szCs w:val="24"/>
        </w:rPr>
      </w:pPr>
    </w:p>
    <w:p w14:paraId="78C37930" w14:textId="77777777" w:rsidR="00767259" w:rsidRPr="00E36B26" w:rsidRDefault="00767259" w:rsidP="005804CF">
      <w:pPr>
        <w:spacing w:after="0" w:line="240" w:lineRule="auto"/>
        <w:jc w:val="both"/>
        <w:rPr>
          <w:rFonts w:ascii="Times New Roman" w:hAnsi="Times New Roman" w:cs="Times New Roman"/>
          <w:sz w:val="24"/>
          <w:szCs w:val="24"/>
        </w:rPr>
      </w:pPr>
      <w:r w:rsidRPr="00E36B26">
        <w:rPr>
          <w:rFonts w:ascii="Times New Roman" w:hAnsi="Times New Roman" w:cs="Times New Roman"/>
          <w:sz w:val="24"/>
          <w:szCs w:val="24"/>
        </w:rPr>
        <w:t xml:space="preserve">MINAYO, M. C. S. </w:t>
      </w:r>
      <w:r w:rsidRPr="00E36B26">
        <w:rPr>
          <w:rFonts w:ascii="Times New Roman" w:hAnsi="Times New Roman" w:cs="Times New Roman"/>
          <w:b/>
          <w:sz w:val="24"/>
          <w:szCs w:val="24"/>
        </w:rPr>
        <w:t>O desafio do conhecimento</w:t>
      </w:r>
      <w:r w:rsidRPr="00E36B26">
        <w:rPr>
          <w:rFonts w:ascii="Times New Roman" w:hAnsi="Times New Roman" w:cs="Times New Roman"/>
          <w:sz w:val="24"/>
          <w:szCs w:val="24"/>
        </w:rPr>
        <w:t>. Pesquisa qualitativa em saúde. São Paulo: HUCITEC, 2007.</w:t>
      </w:r>
    </w:p>
    <w:p w14:paraId="7E0D1973" w14:textId="77777777" w:rsidR="00767259" w:rsidRPr="00E36B26" w:rsidRDefault="00767259" w:rsidP="005804CF">
      <w:pPr>
        <w:spacing w:after="0" w:line="240" w:lineRule="auto"/>
        <w:jc w:val="both"/>
        <w:rPr>
          <w:rFonts w:ascii="Times New Roman" w:hAnsi="Times New Roman" w:cs="Times New Roman"/>
          <w:sz w:val="24"/>
          <w:szCs w:val="24"/>
        </w:rPr>
      </w:pPr>
    </w:p>
    <w:p w14:paraId="57964A16" w14:textId="77777777" w:rsidR="00A07507" w:rsidRPr="00E36B26" w:rsidRDefault="00AB0F5D" w:rsidP="005804CF">
      <w:pPr>
        <w:spacing w:after="0" w:line="240" w:lineRule="auto"/>
        <w:jc w:val="both"/>
        <w:rPr>
          <w:rFonts w:ascii="Times New Roman" w:hAnsi="Times New Roman" w:cs="Times New Roman"/>
          <w:sz w:val="24"/>
          <w:szCs w:val="24"/>
        </w:rPr>
      </w:pPr>
      <w:r w:rsidRPr="00E36B26">
        <w:rPr>
          <w:rFonts w:ascii="Times New Roman" w:hAnsi="Times New Roman" w:cs="Times New Roman"/>
          <w:sz w:val="24"/>
          <w:szCs w:val="24"/>
        </w:rPr>
        <w:t>MIRABETE, Jú</w:t>
      </w:r>
      <w:r w:rsidR="00A07507" w:rsidRPr="00E36B26">
        <w:rPr>
          <w:rFonts w:ascii="Times New Roman" w:hAnsi="Times New Roman" w:cs="Times New Roman"/>
          <w:sz w:val="24"/>
          <w:szCs w:val="24"/>
        </w:rPr>
        <w:t xml:space="preserve">lio Fabbrini. </w:t>
      </w:r>
      <w:r w:rsidR="00A07507" w:rsidRPr="00E36B26">
        <w:rPr>
          <w:rFonts w:ascii="Times New Roman" w:hAnsi="Times New Roman" w:cs="Times New Roman"/>
          <w:b/>
          <w:sz w:val="24"/>
          <w:szCs w:val="24"/>
        </w:rPr>
        <w:t>Juizados Especiais criminais: comentários, jurisprudências, legislação</w:t>
      </w:r>
      <w:r w:rsidR="004F68B8" w:rsidRPr="00E36B26">
        <w:rPr>
          <w:rFonts w:ascii="Times New Roman" w:hAnsi="Times New Roman" w:cs="Times New Roman"/>
          <w:sz w:val="24"/>
          <w:szCs w:val="24"/>
        </w:rPr>
        <w:t>. São Paulo: Atlas, 2000, p.</w:t>
      </w:r>
      <w:r w:rsidR="00C363C6" w:rsidRPr="00E36B26">
        <w:rPr>
          <w:rFonts w:ascii="Times New Roman" w:hAnsi="Times New Roman" w:cs="Times New Roman"/>
          <w:sz w:val="24"/>
          <w:szCs w:val="24"/>
        </w:rPr>
        <w:t>15</w:t>
      </w:r>
      <w:r w:rsidR="004F68B8" w:rsidRPr="00E36B26">
        <w:rPr>
          <w:rFonts w:ascii="Times New Roman" w:hAnsi="Times New Roman" w:cs="Times New Roman"/>
          <w:sz w:val="24"/>
          <w:szCs w:val="24"/>
        </w:rPr>
        <w:t>-</w:t>
      </w:r>
      <w:r w:rsidR="00A07507" w:rsidRPr="00E36B26">
        <w:rPr>
          <w:rFonts w:ascii="Times New Roman" w:hAnsi="Times New Roman" w:cs="Times New Roman"/>
          <w:sz w:val="24"/>
          <w:szCs w:val="24"/>
        </w:rPr>
        <w:t>45.</w:t>
      </w:r>
    </w:p>
    <w:p w14:paraId="3BA50AD4" w14:textId="77777777" w:rsidR="00767259" w:rsidRPr="00E36B26" w:rsidRDefault="00767259" w:rsidP="005804CF">
      <w:pPr>
        <w:spacing w:after="0" w:line="240" w:lineRule="auto"/>
        <w:jc w:val="both"/>
        <w:rPr>
          <w:rFonts w:ascii="Times New Roman" w:hAnsi="Times New Roman" w:cs="Times New Roman"/>
          <w:sz w:val="24"/>
          <w:szCs w:val="24"/>
        </w:rPr>
      </w:pPr>
    </w:p>
    <w:p w14:paraId="459D42E1" w14:textId="77777777" w:rsidR="00A07507" w:rsidRPr="00E36B26" w:rsidRDefault="00A07507" w:rsidP="005804CF">
      <w:pPr>
        <w:spacing w:after="0" w:line="240" w:lineRule="auto"/>
        <w:jc w:val="both"/>
        <w:rPr>
          <w:rFonts w:ascii="Times New Roman" w:hAnsi="Times New Roman" w:cs="Times New Roman"/>
          <w:sz w:val="24"/>
          <w:szCs w:val="24"/>
        </w:rPr>
      </w:pPr>
      <w:r w:rsidRPr="00E36B26">
        <w:rPr>
          <w:rFonts w:ascii="Times New Roman" w:hAnsi="Times New Roman" w:cs="Times New Roman"/>
          <w:sz w:val="24"/>
          <w:szCs w:val="24"/>
        </w:rPr>
        <w:t xml:space="preserve">MEDEIROS, Wanderby Braga de. </w:t>
      </w:r>
      <w:r w:rsidRPr="00E36B26">
        <w:rPr>
          <w:rFonts w:ascii="Times New Roman" w:hAnsi="Times New Roman" w:cs="Times New Roman"/>
          <w:b/>
          <w:sz w:val="24"/>
          <w:szCs w:val="24"/>
        </w:rPr>
        <w:t>Toda ocorrência termi</w:t>
      </w:r>
      <w:r w:rsidR="00AB0F5D" w:rsidRPr="00E36B26">
        <w:rPr>
          <w:rFonts w:ascii="Times New Roman" w:hAnsi="Times New Roman" w:cs="Times New Roman"/>
          <w:b/>
          <w:sz w:val="24"/>
          <w:szCs w:val="24"/>
        </w:rPr>
        <w:t>na na DP. Infrações de menor po</w:t>
      </w:r>
      <w:r w:rsidRPr="00E36B26">
        <w:rPr>
          <w:rFonts w:ascii="Times New Roman" w:hAnsi="Times New Roman" w:cs="Times New Roman"/>
          <w:b/>
          <w:sz w:val="24"/>
          <w:szCs w:val="24"/>
        </w:rPr>
        <w:t>tencial ofensivo. Ilustres desconhecidas</w:t>
      </w:r>
      <w:r w:rsidRPr="00E36B26">
        <w:rPr>
          <w:rFonts w:ascii="Times New Roman" w:hAnsi="Times New Roman" w:cs="Times New Roman"/>
          <w:sz w:val="24"/>
          <w:szCs w:val="24"/>
        </w:rPr>
        <w:t>. 2</w:t>
      </w:r>
      <w:r w:rsidR="004F68B8" w:rsidRPr="00E36B26">
        <w:rPr>
          <w:rFonts w:ascii="Times New Roman" w:hAnsi="Times New Roman" w:cs="Times New Roman"/>
          <w:sz w:val="24"/>
          <w:szCs w:val="24"/>
        </w:rPr>
        <w:t>ª</w:t>
      </w:r>
      <w:r w:rsidR="00AB0F5D" w:rsidRPr="00E36B26">
        <w:rPr>
          <w:rFonts w:ascii="Times New Roman" w:hAnsi="Times New Roman" w:cs="Times New Roman"/>
          <w:sz w:val="24"/>
          <w:szCs w:val="24"/>
        </w:rPr>
        <w:t xml:space="preserve"> </w:t>
      </w:r>
      <w:r w:rsidRPr="00E36B26">
        <w:rPr>
          <w:rFonts w:ascii="Times New Roman" w:hAnsi="Times New Roman" w:cs="Times New Roman"/>
          <w:sz w:val="24"/>
          <w:szCs w:val="24"/>
        </w:rPr>
        <w:t>ed.</w:t>
      </w:r>
      <w:r w:rsidR="004F68B8" w:rsidRPr="00E36B26">
        <w:rPr>
          <w:rFonts w:ascii="Times New Roman" w:hAnsi="Times New Roman" w:cs="Times New Roman"/>
          <w:sz w:val="24"/>
          <w:szCs w:val="24"/>
        </w:rPr>
        <w:t>,</w:t>
      </w:r>
      <w:r w:rsidRPr="00E36B26">
        <w:rPr>
          <w:rFonts w:ascii="Times New Roman" w:hAnsi="Times New Roman" w:cs="Times New Roman"/>
          <w:sz w:val="24"/>
          <w:szCs w:val="24"/>
        </w:rPr>
        <w:t xml:space="preserve"> 2005, p. 17.</w:t>
      </w:r>
    </w:p>
    <w:p w14:paraId="3D1B7FBD" w14:textId="77777777" w:rsidR="005804CF" w:rsidRPr="00E36B26" w:rsidRDefault="005804CF" w:rsidP="005804CF">
      <w:pPr>
        <w:spacing w:after="0" w:line="240" w:lineRule="auto"/>
        <w:jc w:val="both"/>
        <w:rPr>
          <w:rFonts w:ascii="Times New Roman" w:hAnsi="Times New Roman" w:cs="Times New Roman"/>
          <w:sz w:val="24"/>
          <w:szCs w:val="24"/>
        </w:rPr>
      </w:pPr>
    </w:p>
    <w:p w14:paraId="630052DE" w14:textId="77777777" w:rsidR="005804CF" w:rsidRPr="00E36B26" w:rsidRDefault="005804CF" w:rsidP="005804CF">
      <w:pPr>
        <w:spacing w:after="0" w:line="240" w:lineRule="auto"/>
        <w:jc w:val="both"/>
        <w:rPr>
          <w:rFonts w:ascii="Times New Roman" w:hAnsi="Times New Roman" w:cs="Times New Roman"/>
          <w:sz w:val="24"/>
          <w:szCs w:val="24"/>
        </w:rPr>
      </w:pPr>
      <w:r w:rsidRPr="00E36B26">
        <w:rPr>
          <w:rFonts w:ascii="Times New Roman" w:hAnsi="Times New Roman" w:cs="Times New Roman"/>
          <w:sz w:val="24"/>
          <w:szCs w:val="24"/>
        </w:rPr>
        <w:t xml:space="preserve">MELLO, Celso A. </w:t>
      </w:r>
      <w:r w:rsidRPr="00E36B26">
        <w:rPr>
          <w:rFonts w:ascii="Times New Roman" w:hAnsi="Times New Roman" w:cs="Times New Roman"/>
          <w:b/>
          <w:sz w:val="24"/>
          <w:szCs w:val="24"/>
        </w:rPr>
        <w:t>Bandeira de. Curso de direito administrativo</w:t>
      </w:r>
      <w:r w:rsidRPr="00E36B26">
        <w:rPr>
          <w:rFonts w:ascii="Times New Roman" w:hAnsi="Times New Roman" w:cs="Times New Roman"/>
          <w:sz w:val="24"/>
          <w:szCs w:val="24"/>
        </w:rPr>
        <w:t>. 27.ed. São Paulo: Malheiros, 2010.</w:t>
      </w:r>
    </w:p>
    <w:p w14:paraId="1E780D5B" w14:textId="77777777" w:rsidR="00767259" w:rsidRPr="00E36B26" w:rsidRDefault="00767259" w:rsidP="005804CF">
      <w:pPr>
        <w:spacing w:after="0" w:line="240" w:lineRule="auto"/>
        <w:jc w:val="both"/>
        <w:rPr>
          <w:rFonts w:ascii="Times New Roman" w:hAnsi="Times New Roman" w:cs="Times New Roman"/>
          <w:sz w:val="24"/>
          <w:szCs w:val="24"/>
        </w:rPr>
      </w:pPr>
    </w:p>
    <w:p w14:paraId="7EA51573" w14:textId="77777777" w:rsidR="00A07507" w:rsidRPr="00E36B26" w:rsidRDefault="00A07507" w:rsidP="005804CF">
      <w:pPr>
        <w:spacing w:after="0" w:line="240" w:lineRule="auto"/>
        <w:jc w:val="both"/>
        <w:rPr>
          <w:rFonts w:ascii="Times New Roman" w:hAnsi="Times New Roman" w:cs="Times New Roman"/>
          <w:sz w:val="24"/>
          <w:szCs w:val="24"/>
        </w:rPr>
      </w:pPr>
      <w:r w:rsidRPr="00E36B26">
        <w:rPr>
          <w:rFonts w:ascii="Times New Roman" w:hAnsi="Times New Roman" w:cs="Times New Roman"/>
          <w:sz w:val="24"/>
          <w:szCs w:val="24"/>
        </w:rPr>
        <w:t xml:space="preserve">FERGITZ, Andréia Cristina. </w:t>
      </w:r>
      <w:r w:rsidRPr="00E36B26">
        <w:rPr>
          <w:rFonts w:ascii="Times New Roman" w:hAnsi="Times New Roman" w:cs="Times New Roman"/>
          <w:b/>
          <w:sz w:val="24"/>
          <w:szCs w:val="24"/>
        </w:rPr>
        <w:t>Policial Militar: autoridade competente para lavratura do termo circunstanciado</w:t>
      </w:r>
      <w:r w:rsidRPr="00E36B26">
        <w:rPr>
          <w:rFonts w:ascii="Times New Roman" w:hAnsi="Times New Roman" w:cs="Times New Roman"/>
          <w:sz w:val="24"/>
          <w:szCs w:val="24"/>
        </w:rPr>
        <w:t>. Florianópolis Portal da Polícia Militar de Santa Catarina</w:t>
      </w:r>
      <w:r w:rsidR="00AB0F5D" w:rsidRPr="00E36B26">
        <w:rPr>
          <w:rFonts w:ascii="Times New Roman" w:hAnsi="Times New Roman" w:cs="Times New Roman"/>
          <w:sz w:val="24"/>
          <w:szCs w:val="24"/>
        </w:rPr>
        <w:t>,</w:t>
      </w:r>
      <w:r w:rsidRPr="00E36B26">
        <w:rPr>
          <w:rFonts w:ascii="Times New Roman" w:hAnsi="Times New Roman" w:cs="Times New Roman"/>
          <w:sz w:val="24"/>
          <w:szCs w:val="24"/>
        </w:rPr>
        <w:t xml:space="preserve"> 2007, p. 16.</w:t>
      </w:r>
    </w:p>
    <w:p w14:paraId="1E34E23A" w14:textId="77777777" w:rsidR="005804CF" w:rsidRPr="00E36B26" w:rsidRDefault="005804CF" w:rsidP="005804CF">
      <w:pPr>
        <w:spacing w:after="0" w:line="240" w:lineRule="auto"/>
        <w:jc w:val="both"/>
        <w:rPr>
          <w:rFonts w:ascii="Times New Roman" w:hAnsi="Times New Roman" w:cs="Times New Roman"/>
          <w:sz w:val="24"/>
          <w:szCs w:val="24"/>
        </w:rPr>
      </w:pPr>
    </w:p>
    <w:p w14:paraId="6DD791E0" w14:textId="77777777" w:rsidR="005804CF" w:rsidRPr="00E36B26" w:rsidRDefault="005804CF" w:rsidP="005804CF">
      <w:pPr>
        <w:spacing w:after="0" w:line="240" w:lineRule="auto"/>
        <w:jc w:val="both"/>
        <w:rPr>
          <w:rFonts w:ascii="Times New Roman" w:hAnsi="Times New Roman" w:cs="Times New Roman"/>
          <w:sz w:val="24"/>
          <w:szCs w:val="24"/>
        </w:rPr>
      </w:pPr>
      <w:r w:rsidRPr="00E36B26">
        <w:rPr>
          <w:rFonts w:ascii="Times New Roman" w:hAnsi="Times New Roman" w:cs="Times New Roman"/>
          <w:sz w:val="24"/>
          <w:szCs w:val="24"/>
        </w:rPr>
        <w:t xml:space="preserve">REALE, Miguel. </w:t>
      </w:r>
      <w:r w:rsidRPr="00E36B26">
        <w:rPr>
          <w:rFonts w:ascii="Times New Roman" w:hAnsi="Times New Roman" w:cs="Times New Roman"/>
          <w:b/>
          <w:sz w:val="24"/>
          <w:szCs w:val="24"/>
        </w:rPr>
        <w:t>Lições Preliminares de Direito</w:t>
      </w:r>
      <w:r w:rsidRPr="00E36B26">
        <w:rPr>
          <w:rFonts w:ascii="Times New Roman" w:hAnsi="Times New Roman" w:cs="Times New Roman"/>
          <w:sz w:val="24"/>
          <w:szCs w:val="24"/>
        </w:rPr>
        <w:t>. 27 ed. São Paulo: Saraiva, 2003.</w:t>
      </w:r>
    </w:p>
    <w:p w14:paraId="0204312B" w14:textId="77777777" w:rsidR="00767259" w:rsidRPr="00E36B26" w:rsidRDefault="00767259" w:rsidP="005804CF">
      <w:pPr>
        <w:spacing w:after="0" w:line="240" w:lineRule="auto"/>
        <w:jc w:val="both"/>
        <w:rPr>
          <w:rFonts w:ascii="Times New Roman" w:hAnsi="Times New Roman" w:cs="Times New Roman"/>
          <w:sz w:val="24"/>
          <w:szCs w:val="24"/>
        </w:rPr>
      </w:pPr>
    </w:p>
    <w:p w14:paraId="75DEFC95" w14:textId="77777777" w:rsidR="00A07507" w:rsidRPr="00E36B26" w:rsidRDefault="00A07507" w:rsidP="005804CF">
      <w:pPr>
        <w:spacing w:after="0" w:line="240" w:lineRule="auto"/>
        <w:jc w:val="both"/>
        <w:rPr>
          <w:rFonts w:ascii="Times New Roman" w:hAnsi="Times New Roman" w:cs="Times New Roman"/>
          <w:sz w:val="24"/>
          <w:szCs w:val="24"/>
        </w:rPr>
      </w:pPr>
      <w:r w:rsidRPr="00E36B26">
        <w:rPr>
          <w:rFonts w:ascii="Times New Roman" w:hAnsi="Times New Roman" w:cs="Times New Roman"/>
          <w:sz w:val="24"/>
          <w:szCs w:val="24"/>
        </w:rPr>
        <w:t xml:space="preserve">RENDA, Celso. </w:t>
      </w:r>
      <w:r w:rsidRPr="00E36B26">
        <w:rPr>
          <w:rFonts w:ascii="Times New Roman" w:hAnsi="Times New Roman" w:cs="Times New Roman"/>
          <w:b/>
          <w:sz w:val="24"/>
          <w:szCs w:val="24"/>
        </w:rPr>
        <w:t>Termo Circunstanciado de Ocorrência</w:t>
      </w:r>
      <w:r w:rsidRPr="00E36B26">
        <w:rPr>
          <w:rFonts w:ascii="Times New Roman" w:hAnsi="Times New Roman" w:cs="Times New Roman"/>
          <w:sz w:val="24"/>
          <w:szCs w:val="24"/>
        </w:rPr>
        <w:t>. 2015, p. 3. Disponível em:&lt; http://www.midianews.com.br/opiniao/termo-circunstanciado-de-ocorrencia/245469&gt; Acesso em: 15  fev. 2018.</w:t>
      </w:r>
    </w:p>
    <w:p w14:paraId="068CE8A8" w14:textId="77777777" w:rsidR="00767259" w:rsidRPr="00E36B26" w:rsidRDefault="00767259" w:rsidP="005804CF">
      <w:pPr>
        <w:spacing w:after="0" w:line="240" w:lineRule="auto"/>
        <w:jc w:val="both"/>
        <w:rPr>
          <w:rFonts w:ascii="Times New Roman" w:hAnsi="Times New Roman" w:cs="Times New Roman"/>
          <w:sz w:val="24"/>
          <w:szCs w:val="24"/>
        </w:rPr>
      </w:pPr>
    </w:p>
    <w:p w14:paraId="66C61745" w14:textId="77777777" w:rsidR="00171E0C" w:rsidRPr="00E36B26" w:rsidRDefault="00171E0C" w:rsidP="005804CF">
      <w:pPr>
        <w:spacing w:after="0" w:line="240" w:lineRule="auto"/>
        <w:jc w:val="both"/>
        <w:rPr>
          <w:rFonts w:ascii="Times New Roman" w:hAnsi="Times New Roman" w:cs="Times New Roman"/>
          <w:sz w:val="24"/>
          <w:szCs w:val="24"/>
        </w:rPr>
      </w:pPr>
      <w:r w:rsidRPr="00E36B26">
        <w:rPr>
          <w:rFonts w:ascii="Times New Roman" w:hAnsi="Times New Roman" w:cs="Times New Roman"/>
          <w:sz w:val="24"/>
          <w:szCs w:val="24"/>
        </w:rPr>
        <w:t>SOARES, Leandro. A divergência da lavratura do termo circunstanciado pela autoridade policial que tomar conhecimento da ocorrência</w:t>
      </w:r>
      <w:r w:rsidR="00AB0F5D" w:rsidRPr="00E36B26">
        <w:rPr>
          <w:rFonts w:ascii="Times New Roman" w:hAnsi="Times New Roman" w:cs="Times New Roman"/>
          <w:sz w:val="24"/>
          <w:szCs w:val="24"/>
        </w:rPr>
        <w:t>.</w:t>
      </w:r>
      <w:r w:rsidRPr="00E36B26">
        <w:rPr>
          <w:rFonts w:ascii="Times New Roman" w:hAnsi="Times New Roman" w:cs="Times New Roman"/>
          <w:sz w:val="24"/>
          <w:szCs w:val="24"/>
        </w:rPr>
        <w:t xml:space="preserve"> </w:t>
      </w:r>
      <w:r w:rsidR="000805FA" w:rsidRPr="00E36B26">
        <w:rPr>
          <w:rFonts w:ascii="Times New Roman" w:hAnsi="Times New Roman" w:cs="Times New Roman"/>
          <w:b/>
          <w:sz w:val="24"/>
          <w:szCs w:val="24"/>
        </w:rPr>
        <w:t>.NET</w:t>
      </w:r>
      <w:r w:rsidR="000805FA" w:rsidRPr="00E36B26">
        <w:rPr>
          <w:rFonts w:ascii="Times New Roman" w:hAnsi="Times New Roman" w:cs="Times New Roman"/>
          <w:sz w:val="24"/>
          <w:szCs w:val="24"/>
        </w:rPr>
        <w:t xml:space="preserve">, Migalhas, </w:t>
      </w:r>
      <w:r w:rsidR="000805FA" w:rsidRPr="00E36B26">
        <w:rPr>
          <w:rFonts w:ascii="Times New Roman" w:hAnsi="Times New Roman" w:cs="Times New Roman"/>
          <w:sz w:val="24"/>
          <w:szCs w:val="24"/>
          <w:shd w:val="clear" w:color="auto" w:fill="FFFFFF"/>
        </w:rPr>
        <w:t xml:space="preserve">ISSN: 1983-392X, </w:t>
      </w:r>
      <w:r w:rsidR="000805FA" w:rsidRPr="00E36B26">
        <w:rPr>
          <w:rFonts w:ascii="Times New Roman" w:hAnsi="Times New Roman" w:cs="Times New Roman"/>
          <w:sz w:val="24"/>
          <w:szCs w:val="24"/>
        </w:rPr>
        <w:t xml:space="preserve">21 de jul. </w:t>
      </w:r>
      <w:r w:rsidRPr="00E36B26">
        <w:rPr>
          <w:rFonts w:ascii="Times New Roman" w:hAnsi="Times New Roman" w:cs="Times New Roman"/>
          <w:sz w:val="24"/>
          <w:szCs w:val="24"/>
        </w:rPr>
        <w:t xml:space="preserve">2017. Disponível em:&lt; </w:t>
      </w:r>
      <w:hyperlink r:id="rId11" w:history="1">
        <w:r w:rsidR="000805FA" w:rsidRPr="00E36B26">
          <w:rPr>
            <w:rStyle w:val="Hyperlink"/>
            <w:rFonts w:ascii="Times New Roman" w:hAnsi="Times New Roman" w:cs="Times New Roman"/>
            <w:color w:val="auto"/>
            <w:sz w:val="24"/>
            <w:szCs w:val="24"/>
            <w:u w:val="none"/>
          </w:rPr>
          <w:t>http://www.migalhas.com.br/dePeso/16,MI262388,81042-A+divergencia</w:t>
        </w:r>
      </w:hyperlink>
      <w:r w:rsidR="000805FA" w:rsidRPr="00E36B26">
        <w:rPr>
          <w:rFonts w:ascii="Times New Roman" w:hAnsi="Times New Roman" w:cs="Times New Roman"/>
          <w:sz w:val="24"/>
          <w:szCs w:val="24"/>
        </w:rPr>
        <w:t>+da +lavratura</w:t>
      </w:r>
      <w:r w:rsidRPr="00E36B26">
        <w:rPr>
          <w:rFonts w:ascii="Times New Roman" w:hAnsi="Times New Roman" w:cs="Times New Roman"/>
          <w:sz w:val="24"/>
          <w:szCs w:val="24"/>
        </w:rPr>
        <w:t xml:space="preserve">+do+termo+circunstanciado+pela+autoridade&gt;. Acesso em 25 fev. 2018. </w:t>
      </w:r>
    </w:p>
    <w:p w14:paraId="5877B2A4" w14:textId="77777777" w:rsidR="00767259" w:rsidRPr="00E36B26" w:rsidRDefault="00767259" w:rsidP="005804CF">
      <w:pPr>
        <w:spacing w:after="0" w:line="240" w:lineRule="auto"/>
        <w:jc w:val="both"/>
        <w:rPr>
          <w:rFonts w:ascii="Times New Roman" w:hAnsi="Times New Roman" w:cs="Times New Roman"/>
          <w:sz w:val="24"/>
          <w:szCs w:val="24"/>
        </w:rPr>
      </w:pPr>
    </w:p>
    <w:p w14:paraId="030D3218" w14:textId="77777777" w:rsidR="000522E8" w:rsidRPr="00E36B26" w:rsidRDefault="00C363C6" w:rsidP="005804CF">
      <w:pPr>
        <w:spacing w:after="0" w:line="240" w:lineRule="auto"/>
        <w:jc w:val="both"/>
        <w:rPr>
          <w:rFonts w:ascii="Times New Roman" w:hAnsi="Times New Roman" w:cs="Times New Roman"/>
          <w:sz w:val="24"/>
          <w:szCs w:val="24"/>
        </w:rPr>
      </w:pPr>
      <w:r w:rsidRPr="00E36B26">
        <w:rPr>
          <w:rFonts w:ascii="Times New Roman" w:hAnsi="Times New Roman" w:cs="Times New Roman"/>
          <w:sz w:val="24"/>
          <w:szCs w:val="24"/>
        </w:rPr>
        <w:t>TOURINHO FILHO, Fernando da Costa</w:t>
      </w:r>
      <w:r w:rsidRPr="00E36B26">
        <w:rPr>
          <w:rFonts w:ascii="Times New Roman" w:hAnsi="Times New Roman" w:cs="Times New Roman"/>
          <w:b/>
          <w:sz w:val="24"/>
          <w:szCs w:val="24"/>
        </w:rPr>
        <w:t>. Comentários à lei dos Juizados Especiais Criminais</w:t>
      </w:r>
      <w:r w:rsidRPr="00E36B26">
        <w:rPr>
          <w:rFonts w:ascii="Times New Roman" w:hAnsi="Times New Roman" w:cs="Times New Roman"/>
          <w:sz w:val="24"/>
          <w:szCs w:val="24"/>
        </w:rPr>
        <w:t xml:space="preserve">. </w:t>
      </w:r>
      <w:r w:rsidR="003F2E11" w:rsidRPr="00E36B26">
        <w:rPr>
          <w:rFonts w:ascii="Times New Roman" w:hAnsi="Times New Roman" w:cs="Times New Roman"/>
          <w:sz w:val="24"/>
          <w:szCs w:val="24"/>
        </w:rPr>
        <w:t xml:space="preserve">São Paulo: Saraiva, 2000, p. 68. </w:t>
      </w:r>
    </w:p>
    <w:p w14:paraId="2C478781" w14:textId="77777777" w:rsidR="0009468D" w:rsidRPr="00E36B26" w:rsidRDefault="0009468D">
      <w:pPr>
        <w:spacing w:after="0" w:line="240" w:lineRule="auto"/>
        <w:rPr>
          <w:rFonts w:ascii="Times New Roman" w:hAnsi="Times New Roman" w:cs="Times New Roman"/>
          <w:sz w:val="24"/>
          <w:szCs w:val="24"/>
        </w:rPr>
      </w:pPr>
    </w:p>
    <w:p w14:paraId="4F262FF7" w14:textId="77777777" w:rsidR="005804CF" w:rsidRPr="00E36B26" w:rsidRDefault="005804CF">
      <w:pPr>
        <w:spacing w:after="0" w:line="240" w:lineRule="auto"/>
        <w:rPr>
          <w:rFonts w:ascii="Times New Roman" w:hAnsi="Times New Roman" w:cs="Times New Roman"/>
          <w:sz w:val="24"/>
          <w:szCs w:val="24"/>
        </w:rPr>
      </w:pPr>
    </w:p>
    <w:p w14:paraId="070AE7E2" w14:textId="77777777" w:rsidR="005804CF" w:rsidRPr="00E36B26" w:rsidRDefault="005804CF">
      <w:pPr>
        <w:spacing w:after="0" w:line="240" w:lineRule="auto"/>
        <w:rPr>
          <w:rFonts w:ascii="Times New Roman" w:hAnsi="Times New Roman" w:cs="Times New Roman"/>
          <w:sz w:val="24"/>
          <w:szCs w:val="24"/>
        </w:rPr>
      </w:pPr>
    </w:p>
    <w:p w14:paraId="486E71B6" w14:textId="77777777" w:rsidR="005804CF" w:rsidRPr="00E36B26" w:rsidRDefault="005804CF">
      <w:pPr>
        <w:spacing w:after="0" w:line="240" w:lineRule="auto"/>
        <w:rPr>
          <w:rFonts w:ascii="Times New Roman" w:hAnsi="Times New Roman" w:cs="Times New Roman"/>
          <w:sz w:val="24"/>
          <w:szCs w:val="24"/>
        </w:rPr>
      </w:pPr>
    </w:p>
    <w:p w14:paraId="500D3E30" w14:textId="77777777" w:rsidR="005804CF" w:rsidRPr="00E36B26" w:rsidRDefault="005804CF">
      <w:pPr>
        <w:spacing w:after="0" w:line="240" w:lineRule="auto"/>
        <w:rPr>
          <w:rFonts w:ascii="Times New Roman" w:hAnsi="Times New Roman" w:cs="Times New Roman"/>
          <w:sz w:val="24"/>
          <w:szCs w:val="24"/>
        </w:rPr>
      </w:pPr>
    </w:p>
    <w:p w14:paraId="2717A6EF" w14:textId="77777777" w:rsidR="005804CF" w:rsidRPr="00E36B26" w:rsidRDefault="005804CF">
      <w:pPr>
        <w:spacing w:after="0" w:line="240" w:lineRule="auto"/>
        <w:rPr>
          <w:rFonts w:ascii="Times New Roman" w:hAnsi="Times New Roman" w:cs="Times New Roman"/>
          <w:sz w:val="24"/>
          <w:szCs w:val="24"/>
        </w:rPr>
      </w:pPr>
    </w:p>
    <w:p w14:paraId="516BDD17" w14:textId="77777777" w:rsidR="005804CF" w:rsidRPr="00E36B26" w:rsidRDefault="005804CF">
      <w:pPr>
        <w:spacing w:after="0" w:line="240" w:lineRule="auto"/>
        <w:rPr>
          <w:rFonts w:ascii="Times New Roman" w:hAnsi="Times New Roman" w:cs="Times New Roman"/>
          <w:sz w:val="24"/>
          <w:szCs w:val="24"/>
        </w:rPr>
      </w:pPr>
    </w:p>
    <w:p w14:paraId="320D9306" w14:textId="77777777" w:rsidR="005804CF" w:rsidRPr="00E36B26" w:rsidRDefault="005804CF">
      <w:pPr>
        <w:spacing w:after="0" w:line="240" w:lineRule="auto"/>
        <w:rPr>
          <w:rFonts w:ascii="Times New Roman" w:hAnsi="Times New Roman" w:cs="Times New Roman"/>
          <w:sz w:val="24"/>
          <w:szCs w:val="24"/>
        </w:rPr>
      </w:pPr>
    </w:p>
    <w:p w14:paraId="4DCE1496" w14:textId="77777777" w:rsidR="005804CF" w:rsidRPr="00E36B26" w:rsidRDefault="005804CF">
      <w:pPr>
        <w:spacing w:after="0" w:line="240" w:lineRule="auto"/>
        <w:rPr>
          <w:rFonts w:ascii="Times New Roman" w:hAnsi="Times New Roman" w:cs="Times New Roman"/>
          <w:sz w:val="24"/>
          <w:szCs w:val="24"/>
        </w:rPr>
      </w:pPr>
    </w:p>
    <w:p w14:paraId="75F89C4D" w14:textId="77777777" w:rsidR="005804CF" w:rsidRPr="00E36B26" w:rsidRDefault="005804CF">
      <w:pPr>
        <w:spacing w:after="0" w:line="240" w:lineRule="auto"/>
        <w:rPr>
          <w:rFonts w:ascii="Times New Roman" w:hAnsi="Times New Roman" w:cs="Times New Roman"/>
          <w:sz w:val="24"/>
          <w:szCs w:val="24"/>
        </w:rPr>
      </w:pPr>
    </w:p>
    <w:p w14:paraId="5D911FB2" w14:textId="77777777" w:rsidR="005804CF" w:rsidRPr="00E36B26" w:rsidRDefault="005804CF">
      <w:pPr>
        <w:spacing w:after="0" w:line="240" w:lineRule="auto"/>
        <w:rPr>
          <w:rFonts w:ascii="Times New Roman" w:hAnsi="Times New Roman" w:cs="Times New Roman"/>
          <w:sz w:val="24"/>
          <w:szCs w:val="24"/>
        </w:rPr>
      </w:pPr>
    </w:p>
    <w:p w14:paraId="2379D4E5" w14:textId="77777777" w:rsidR="005804CF" w:rsidRPr="00E36B26" w:rsidRDefault="005804CF">
      <w:pPr>
        <w:spacing w:after="0" w:line="240" w:lineRule="auto"/>
        <w:rPr>
          <w:rFonts w:ascii="Times New Roman" w:hAnsi="Times New Roman" w:cs="Times New Roman"/>
          <w:sz w:val="24"/>
          <w:szCs w:val="24"/>
        </w:rPr>
      </w:pPr>
    </w:p>
    <w:p w14:paraId="13E917E1" w14:textId="77777777" w:rsidR="005804CF" w:rsidRPr="00E36B26" w:rsidRDefault="005804CF">
      <w:pPr>
        <w:spacing w:after="0" w:line="240" w:lineRule="auto"/>
        <w:rPr>
          <w:rFonts w:ascii="Times New Roman" w:hAnsi="Times New Roman" w:cs="Times New Roman"/>
          <w:sz w:val="24"/>
          <w:szCs w:val="24"/>
        </w:rPr>
      </w:pPr>
    </w:p>
    <w:p w14:paraId="7045DF8A" w14:textId="77777777" w:rsidR="005804CF" w:rsidRPr="00E36B26" w:rsidRDefault="005804CF">
      <w:pPr>
        <w:spacing w:after="0" w:line="240" w:lineRule="auto"/>
        <w:rPr>
          <w:rFonts w:ascii="Times New Roman" w:hAnsi="Times New Roman" w:cs="Times New Roman"/>
          <w:sz w:val="24"/>
          <w:szCs w:val="24"/>
        </w:rPr>
      </w:pPr>
    </w:p>
    <w:p w14:paraId="439D91F1" w14:textId="77777777" w:rsidR="005804CF" w:rsidRPr="00E36B26" w:rsidRDefault="005804CF">
      <w:pPr>
        <w:spacing w:after="0" w:line="240" w:lineRule="auto"/>
        <w:rPr>
          <w:rFonts w:ascii="Times New Roman" w:hAnsi="Times New Roman" w:cs="Times New Roman"/>
          <w:sz w:val="24"/>
          <w:szCs w:val="24"/>
        </w:rPr>
      </w:pPr>
    </w:p>
    <w:p w14:paraId="0EF4981B" w14:textId="77777777" w:rsidR="005804CF" w:rsidRPr="00E36B26" w:rsidRDefault="005804CF">
      <w:pPr>
        <w:spacing w:after="0" w:line="240" w:lineRule="auto"/>
        <w:rPr>
          <w:rFonts w:ascii="Times New Roman" w:hAnsi="Times New Roman" w:cs="Times New Roman"/>
          <w:sz w:val="24"/>
          <w:szCs w:val="24"/>
        </w:rPr>
      </w:pPr>
    </w:p>
    <w:p w14:paraId="587BF735" w14:textId="77777777" w:rsidR="005804CF" w:rsidRPr="00E36B26" w:rsidRDefault="005804CF">
      <w:pPr>
        <w:spacing w:after="0" w:line="240" w:lineRule="auto"/>
        <w:rPr>
          <w:rFonts w:ascii="Times New Roman" w:hAnsi="Times New Roman" w:cs="Times New Roman"/>
          <w:sz w:val="24"/>
          <w:szCs w:val="24"/>
        </w:rPr>
      </w:pPr>
    </w:p>
    <w:p w14:paraId="26C79D53" w14:textId="77777777" w:rsidR="005804CF" w:rsidRPr="00E36B26" w:rsidRDefault="005804CF">
      <w:pPr>
        <w:spacing w:after="0" w:line="240" w:lineRule="auto"/>
        <w:rPr>
          <w:rFonts w:ascii="Times New Roman" w:hAnsi="Times New Roman" w:cs="Times New Roman"/>
          <w:sz w:val="24"/>
          <w:szCs w:val="24"/>
        </w:rPr>
      </w:pPr>
    </w:p>
    <w:p w14:paraId="52EB304C" w14:textId="77777777" w:rsidR="005804CF" w:rsidRPr="00E36B26" w:rsidRDefault="005804CF">
      <w:pPr>
        <w:spacing w:after="0" w:line="240" w:lineRule="auto"/>
        <w:rPr>
          <w:rFonts w:ascii="Times New Roman" w:hAnsi="Times New Roman" w:cs="Times New Roman"/>
          <w:sz w:val="24"/>
          <w:szCs w:val="24"/>
        </w:rPr>
      </w:pPr>
    </w:p>
    <w:p w14:paraId="23A8C7D3" w14:textId="77777777" w:rsidR="005804CF" w:rsidRPr="00E36B26" w:rsidRDefault="005804CF">
      <w:pPr>
        <w:spacing w:after="0" w:line="240" w:lineRule="auto"/>
        <w:rPr>
          <w:rFonts w:ascii="Times New Roman" w:hAnsi="Times New Roman" w:cs="Times New Roman"/>
          <w:sz w:val="24"/>
          <w:szCs w:val="24"/>
        </w:rPr>
      </w:pPr>
    </w:p>
    <w:p w14:paraId="1D06B8EE" w14:textId="77777777" w:rsidR="005804CF" w:rsidRPr="00E36B26" w:rsidRDefault="005804CF">
      <w:pPr>
        <w:spacing w:after="0" w:line="240" w:lineRule="auto"/>
        <w:rPr>
          <w:rFonts w:ascii="Times New Roman" w:hAnsi="Times New Roman" w:cs="Times New Roman"/>
          <w:sz w:val="24"/>
          <w:szCs w:val="24"/>
        </w:rPr>
      </w:pPr>
    </w:p>
    <w:p w14:paraId="08D324DA" w14:textId="0EED8449" w:rsidR="005804CF" w:rsidRPr="00E36B26" w:rsidRDefault="005804CF">
      <w:pPr>
        <w:spacing w:after="0" w:line="240" w:lineRule="auto"/>
        <w:rPr>
          <w:rFonts w:ascii="Times New Roman" w:hAnsi="Times New Roman" w:cs="Times New Roman"/>
          <w:b/>
          <w:sz w:val="24"/>
          <w:szCs w:val="24"/>
        </w:rPr>
      </w:pPr>
      <w:r w:rsidRPr="00E36B26">
        <w:rPr>
          <w:rFonts w:ascii="Times New Roman" w:hAnsi="Times New Roman" w:cs="Times New Roman"/>
          <w:b/>
          <w:sz w:val="24"/>
          <w:szCs w:val="24"/>
        </w:rPr>
        <w:t xml:space="preserve">                                                   </w:t>
      </w:r>
    </w:p>
    <w:p w14:paraId="27396782" w14:textId="77777777" w:rsidR="005804CF" w:rsidRPr="00E36B26" w:rsidRDefault="005804CF">
      <w:pPr>
        <w:spacing w:after="0" w:line="240" w:lineRule="auto"/>
        <w:rPr>
          <w:rFonts w:ascii="Times New Roman" w:hAnsi="Times New Roman" w:cs="Times New Roman"/>
          <w:b/>
          <w:sz w:val="24"/>
          <w:szCs w:val="24"/>
        </w:rPr>
      </w:pPr>
    </w:p>
    <w:p w14:paraId="6044B56D" w14:textId="77777777" w:rsidR="005804CF" w:rsidRPr="00E36B26" w:rsidRDefault="005804CF">
      <w:pPr>
        <w:spacing w:after="0" w:line="240" w:lineRule="auto"/>
        <w:rPr>
          <w:rFonts w:ascii="Times New Roman" w:hAnsi="Times New Roman" w:cs="Times New Roman"/>
          <w:b/>
          <w:sz w:val="24"/>
          <w:szCs w:val="24"/>
        </w:rPr>
      </w:pPr>
    </w:p>
    <w:p w14:paraId="46F0F036" w14:textId="77777777" w:rsidR="005804CF" w:rsidRPr="00E36B26" w:rsidRDefault="005804CF">
      <w:pPr>
        <w:spacing w:after="0" w:line="240" w:lineRule="auto"/>
        <w:rPr>
          <w:rFonts w:ascii="Times New Roman" w:hAnsi="Times New Roman" w:cs="Times New Roman"/>
          <w:b/>
          <w:sz w:val="24"/>
          <w:szCs w:val="24"/>
        </w:rPr>
      </w:pPr>
    </w:p>
    <w:p w14:paraId="243C2AC0" w14:textId="77777777" w:rsidR="005804CF" w:rsidRPr="00E36B26" w:rsidRDefault="005804CF">
      <w:pPr>
        <w:spacing w:after="0" w:line="240" w:lineRule="auto"/>
        <w:rPr>
          <w:rFonts w:ascii="Times New Roman" w:hAnsi="Times New Roman" w:cs="Times New Roman"/>
          <w:b/>
          <w:sz w:val="24"/>
          <w:szCs w:val="24"/>
        </w:rPr>
      </w:pPr>
    </w:p>
    <w:p w14:paraId="57247D2E" w14:textId="77777777" w:rsidR="005804CF" w:rsidRPr="00E36B26" w:rsidRDefault="005804CF">
      <w:pPr>
        <w:spacing w:after="0" w:line="240" w:lineRule="auto"/>
        <w:rPr>
          <w:rFonts w:ascii="Times New Roman" w:hAnsi="Times New Roman" w:cs="Times New Roman"/>
          <w:b/>
          <w:sz w:val="24"/>
          <w:szCs w:val="24"/>
        </w:rPr>
      </w:pPr>
    </w:p>
    <w:p w14:paraId="2DE32408" w14:textId="77777777" w:rsidR="005804CF" w:rsidRPr="00E36B26" w:rsidRDefault="005804CF">
      <w:pPr>
        <w:spacing w:after="0" w:line="240" w:lineRule="auto"/>
        <w:rPr>
          <w:rFonts w:ascii="Times New Roman" w:hAnsi="Times New Roman" w:cs="Times New Roman"/>
          <w:b/>
          <w:sz w:val="24"/>
          <w:szCs w:val="24"/>
        </w:rPr>
      </w:pPr>
    </w:p>
    <w:p w14:paraId="7DEA03F8" w14:textId="77777777" w:rsidR="005804CF" w:rsidRPr="00E36B26" w:rsidRDefault="005804CF">
      <w:pPr>
        <w:spacing w:after="0" w:line="240" w:lineRule="auto"/>
        <w:rPr>
          <w:rFonts w:ascii="Times New Roman" w:hAnsi="Times New Roman" w:cs="Times New Roman"/>
          <w:b/>
          <w:sz w:val="24"/>
          <w:szCs w:val="24"/>
        </w:rPr>
      </w:pPr>
    </w:p>
    <w:p w14:paraId="15A742B9" w14:textId="77777777" w:rsidR="005804CF" w:rsidRPr="00E36B26" w:rsidRDefault="005804CF">
      <w:pPr>
        <w:spacing w:after="0" w:line="240" w:lineRule="auto"/>
        <w:rPr>
          <w:rFonts w:ascii="Times New Roman" w:hAnsi="Times New Roman" w:cs="Times New Roman"/>
          <w:b/>
          <w:sz w:val="24"/>
          <w:szCs w:val="24"/>
        </w:rPr>
      </w:pPr>
    </w:p>
    <w:p w14:paraId="4CB76FF9" w14:textId="77777777" w:rsidR="005804CF" w:rsidRPr="00E36B26" w:rsidRDefault="005804CF">
      <w:pPr>
        <w:spacing w:after="0" w:line="240" w:lineRule="auto"/>
        <w:rPr>
          <w:rFonts w:ascii="Times New Roman" w:hAnsi="Times New Roman" w:cs="Times New Roman"/>
          <w:b/>
          <w:sz w:val="24"/>
          <w:szCs w:val="24"/>
        </w:rPr>
      </w:pPr>
      <w:r w:rsidRPr="00E36B26">
        <w:rPr>
          <w:rFonts w:ascii="Times New Roman" w:hAnsi="Times New Roman" w:cs="Times New Roman"/>
          <w:b/>
          <w:sz w:val="24"/>
          <w:szCs w:val="24"/>
        </w:rPr>
        <w:t xml:space="preserve">                                                    </w:t>
      </w:r>
    </w:p>
    <w:p w14:paraId="344F8936" w14:textId="77777777" w:rsidR="005804CF" w:rsidRPr="00E36B26" w:rsidRDefault="005804CF">
      <w:pPr>
        <w:spacing w:after="0" w:line="240" w:lineRule="auto"/>
        <w:rPr>
          <w:rFonts w:ascii="Times New Roman" w:hAnsi="Times New Roman" w:cs="Times New Roman"/>
          <w:b/>
          <w:sz w:val="24"/>
          <w:szCs w:val="24"/>
        </w:rPr>
      </w:pPr>
    </w:p>
    <w:p w14:paraId="6A4FA9B7" w14:textId="77777777" w:rsidR="005804CF" w:rsidRPr="00E36B26" w:rsidRDefault="005804CF">
      <w:pPr>
        <w:spacing w:after="0" w:line="240" w:lineRule="auto"/>
        <w:rPr>
          <w:rFonts w:ascii="Times New Roman" w:hAnsi="Times New Roman" w:cs="Times New Roman"/>
          <w:b/>
          <w:sz w:val="24"/>
          <w:szCs w:val="24"/>
        </w:rPr>
      </w:pPr>
    </w:p>
    <w:p w14:paraId="0D2ECE2A" w14:textId="48F8AF13" w:rsidR="005804CF" w:rsidRPr="00E36B26" w:rsidRDefault="005804CF" w:rsidP="00FE253E">
      <w:pPr>
        <w:pStyle w:val="Ttulo3"/>
        <w:rPr>
          <w:rFonts w:ascii="Times New Roman" w:hAnsi="Times New Roman" w:cs="Times New Roman"/>
        </w:rPr>
      </w:pPr>
      <w:r w:rsidRPr="00E36B26">
        <w:rPr>
          <w:rFonts w:ascii="Times New Roman" w:hAnsi="Times New Roman" w:cs="Times New Roman"/>
        </w:rPr>
        <w:t>ANEXOS</w:t>
      </w:r>
    </w:p>
    <w:p w14:paraId="57A7DE53" w14:textId="77777777" w:rsidR="005804CF" w:rsidRPr="00E36B26" w:rsidRDefault="005804CF">
      <w:pPr>
        <w:spacing w:after="0" w:line="240" w:lineRule="auto"/>
        <w:rPr>
          <w:rFonts w:ascii="Times New Roman" w:hAnsi="Times New Roman" w:cs="Times New Roman"/>
          <w:b/>
          <w:sz w:val="28"/>
          <w:szCs w:val="28"/>
        </w:rPr>
      </w:pPr>
    </w:p>
    <w:p w14:paraId="5E08F16A" w14:textId="77777777" w:rsidR="005804CF" w:rsidRPr="00E36B26" w:rsidRDefault="005804CF">
      <w:pPr>
        <w:spacing w:after="0" w:line="240" w:lineRule="auto"/>
        <w:rPr>
          <w:rFonts w:ascii="Times New Roman" w:hAnsi="Times New Roman" w:cs="Times New Roman"/>
          <w:b/>
          <w:sz w:val="28"/>
          <w:szCs w:val="28"/>
        </w:rPr>
      </w:pPr>
    </w:p>
    <w:p w14:paraId="0CA0D9AB" w14:textId="77777777" w:rsidR="005804CF" w:rsidRPr="00E36B26" w:rsidRDefault="005804CF">
      <w:pPr>
        <w:spacing w:after="0" w:line="240" w:lineRule="auto"/>
        <w:rPr>
          <w:rFonts w:ascii="Times New Roman" w:hAnsi="Times New Roman" w:cs="Times New Roman"/>
          <w:b/>
          <w:sz w:val="28"/>
          <w:szCs w:val="28"/>
        </w:rPr>
      </w:pPr>
    </w:p>
    <w:p w14:paraId="11CB351D" w14:textId="77777777" w:rsidR="005804CF" w:rsidRPr="00E36B26" w:rsidRDefault="005804CF">
      <w:pPr>
        <w:spacing w:after="0" w:line="240" w:lineRule="auto"/>
        <w:rPr>
          <w:rFonts w:ascii="Times New Roman" w:hAnsi="Times New Roman" w:cs="Times New Roman"/>
          <w:b/>
          <w:sz w:val="28"/>
          <w:szCs w:val="28"/>
        </w:rPr>
      </w:pPr>
      <w:r w:rsidRPr="00E36B26">
        <w:rPr>
          <w:rFonts w:ascii="Times New Roman" w:hAnsi="Times New Roman" w:cs="Times New Roman"/>
          <w:b/>
          <w:noProof/>
          <w:sz w:val="28"/>
          <w:szCs w:val="28"/>
          <w:lang w:eastAsia="pt-BR"/>
        </w:rPr>
        <w:lastRenderedPageBreak/>
        <w:drawing>
          <wp:inline distT="0" distB="0" distL="0" distR="0" wp14:anchorId="6F12813B" wp14:editId="33F4A307">
            <wp:extent cx="5845551" cy="8267700"/>
            <wp:effectExtent l="0" t="0" r="3175" b="0"/>
            <wp:docPr id="2" name="Imagem 2" descr="C:\Users\VANESS~1\AppData\Local\Temp\Rar$DRa0.877\95ab920db40eb4446577556263bec6a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ANESS~1\AppData\Local\Temp\Rar$DRa0.877\95ab920db40eb4446577556263bec6a6-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45551" cy="8267700"/>
                    </a:xfrm>
                    <a:prstGeom prst="rect">
                      <a:avLst/>
                    </a:prstGeom>
                    <a:noFill/>
                    <a:ln>
                      <a:noFill/>
                    </a:ln>
                  </pic:spPr>
                </pic:pic>
              </a:graphicData>
            </a:graphic>
          </wp:inline>
        </w:drawing>
      </w:r>
    </w:p>
    <w:p w14:paraId="3BC151A8" w14:textId="77777777" w:rsidR="005804CF" w:rsidRPr="00E36B26" w:rsidRDefault="005804CF">
      <w:pPr>
        <w:spacing w:after="0" w:line="240" w:lineRule="auto"/>
        <w:rPr>
          <w:rFonts w:ascii="Times New Roman" w:hAnsi="Times New Roman" w:cs="Times New Roman"/>
          <w:b/>
          <w:sz w:val="28"/>
          <w:szCs w:val="28"/>
        </w:rPr>
      </w:pPr>
      <w:r w:rsidRPr="00E36B26">
        <w:rPr>
          <w:rFonts w:ascii="Times New Roman" w:hAnsi="Times New Roman" w:cs="Times New Roman"/>
          <w:b/>
          <w:noProof/>
          <w:sz w:val="28"/>
          <w:szCs w:val="28"/>
          <w:lang w:eastAsia="pt-BR"/>
        </w:rPr>
        <w:lastRenderedPageBreak/>
        <w:drawing>
          <wp:inline distT="0" distB="0" distL="0" distR="0" wp14:anchorId="4B1F2147" wp14:editId="044C838D">
            <wp:extent cx="5589640" cy="7905750"/>
            <wp:effectExtent l="0" t="0" r="0" b="0"/>
            <wp:docPr id="3" name="Imagem 3" descr="C:\Users\VANESS~1\AppData\Local\Temp\Rar$DRa0.877\95ab920db40eb4446577556263bec6a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ANESS~1\AppData\Local\Temp\Rar$DRa0.877\95ab920db40eb4446577556263bec6a6-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89640" cy="7905750"/>
                    </a:xfrm>
                    <a:prstGeom prst="rect">
                      <a:avLst/>
                    </a:prstGeom>
                    <a:noFill/>
                    <a:ln>
                      <a:noFill/>
                    </a:ln>
                  </pic:spPr>
                </pic:pic>
              </a:graphicData>
            </a:graphic>
          </wp:inline>
        </w:drawing>
      </w:r>
      <w:r w:rsidRPr="00E36B26">
        <w:rPr>
          <w:rFonts w:ascii="Times New Roman" w:hAnsi="Times New Roman" w:cs="Times New Roman"/>
          <w:b/>
          <w:noProof/>
          <w:sz w:val="28"/>
          <w:szCs w:val="28"/>
          <w:lang w:eastAsia="pt-BR"/>
        </w:rPr>
        <w:lastRenderedPageBreak/>
        <w:drawing>
          <wp:inline distT="0" distB="0" distL="0" distR="0" wp14:anchorId="065F7B23" wp14:editId="1803A910">
            <wp:extent cx="5636781" cy="7972425"/>
            <wp:effectExtent l="0" t="0" r="2540" b="0"/>
            <wp:docPr id="4" name="Imagem 4" descr="C:\Users\VANESS~1\AppData\Local\Temp\Rar$DRa0.877\95ab920db40eb4446577556263bec6a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ANESS~1\AppData\Local\Temp\Rar$DRa0.877\95ab920db40eb4446577556263bec6a6-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36781" cy="7972425"/>
                    </a:xfrm>
                    <a:prstGeom prst="rect">
                      <a:avLst/>
                    </a:prstGeom>
                    <a:noFill/>
                    <a:ln>
                      <a:noFill/>
                    </a:ln>
                  </pic:spPr>
                </pic:pic>
              </a:graphicData>
            </a:graphic>
          </wp:inline>
        </w:drawing>
      </w:r>
      <w:bookmarkEnd w:id="0"/>
    </w:p>
    <w:sectPr w:rsidR="005804CF" w:rsidRPr="00E36B26" w:rsidSect="00143B5F">
      <w:headerReference w:type="default" r:id="rId15"/>
      <w:headerReference w:type="first" r:id="rId16"/>
      <w:pgSz w:w="11906" w:h="16838"/>
      <w:pgMar w:top="1134" w:right="1134"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E2BCB4" w14:textId="77777777" w:rsidR="00956AAE" w:rsidRDefault="00956AAE" w:rsidP="00E6720A">
      <w:pPr>
        <w:spacing w:after="0" w:line="240" w:lineRule="auto"/>
      </w:pPr>
      <w:r>
        <w:separator/>
      </w:r>
    </w:p>
  </w:endnote>
  <w:endnote w:type="continuationSeparator" w:id="0">
    <w:p w14:paraId="7C1250AF" w14:textId="77777777" w:rsidR="00956AAE" w:rsidRDefault="00956AAE" w:rsidP="00E67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5D71A5" w14:textId="77777777" w:rsidR="00956AAE" w:rsidRDefault="00956AAE" w:rsidP="00E6720A">
      <w:pPr>
        <w:spacing w:after="0" w:line="240" w:lineRule="auto"/>
      </w:pPr>
      <w:r>
        <w:separator/>
      </w:r>
    </w:p>
  </w:footnote>
  <w:footnote w:type="continuationSeparator" w:id="0">
    <w:p w14:paraId="390BD7B5" w14:textId="77777777" w:rsidR="00956AAE" w:rsidRDefault="00956AAE" w:rsidP="00E6720A">
      <w:pPr>
        <w:spacing w:after="0" w:line="240" w:lineRule="auto"/>
      </w:pPr>
      <w:r>
        <w:continuationSeparator/>
      </w:r>
    </w:p>
  </w:footnote>
  <w:footnote w:id="1">
    <w:p w14:paraId="60FEE5A3" w14:textId="77777777" w:rsidR="004C715E" w:rsidRPr="00B85D22" w:rsidRDefault="004C715E" w:rsidP="000C52DF">
      <w:pPr>
        <w:pStyle w:val="Textodenotaderodap"/>
        <w:jc w:val="both"/>
        <w:rPr>
          <w:rFonts w:ascii="Arial" w:hAnsi="Arial" w:cs="Arial"/>
          <w:color w:val="000000" w:themeColor="text1"/>
        </w:rPr>
      </w:pPr>
      <w:r w:rsidRPr="00B85D22">
        <w:rPr>
          <w:rStyle w:val="Refdenotaderodap"/>
          <w:rFonts w:ascii="Arial" w:hAnsi="Arial" w:cs="Arial"/>
          <w:color w:val="000000" w:themeColor="text1"/>
        </w:rPr>
        <w:footnoteRef/>
      </w:r>
      <w:r w:rsidRPr="00B85D22">
        <w:rPr>
          <w:rFonts w:ascii="Arial" w:hAnsi="Arial" w:cs="Arial"/>
          <w:color w:val="000000" w:themeColor="text1"/>
        </w:rPr>
        <w:t xml:space="preserve">Eduardo Barbosa de Oliveira, Aluno do Curso de Formação de Praças do Comando da Academia da Polícia Militar de Goiás – CAPM, </w:t>
      </w:r>
      <w:hyperlink r:id="rId1" w:history="1">
        <w:r w:rsidRPr="00B85D22">
          <w:rPr>
            <w:rStyle w:val="Hyperlink"/>
            <w:rFonts w:ascii="Arial" w:hAnsi="Arial" w:cs="Arial"/>
            <w:color w:val="000000" w:themeColor="text1"/>
            <w:u w:val="none"/>
            <w:shd w:val="clear" w:color="auto" w:fill="FFFFFF"/>
          </w:rPr>
          <w:t>dudupnn@hotmail.com</w:t>
        </w:r>
      </w:hyperlink>
      <w:r w:rsidRPr="00B85D22">
        <w:rPr>
          <w:rFonts w:ascii="Arial" w:hAnsi="Arial" w:cs="Arial"/>
          <w:color w:val="000000" w:themeColor="text1"/>
        </w:rPr>
        <w:t xml:space="preserve">, </w:t>
      </w:r>
    </w:p>
  </w:footnote>
  <w:footnote w:id="2">
    <w:p w14:paraId="2DBC92E1" w14:textId="0BA8BF8C" w:rsidR="004C715E" w:rsidRPr="00B85D22" w:rsidRDefault="004C715E" w:rsidP="000C52DF">
      <w:pPr>
        <w:pStyle w:val="Textodenotaderodap"/>
        <w:jc w:val="both"/>
        <w:rPr>
          <w:rFonts w:ascii="Arial" w:hAnsi="Arial" w:cs="Arial"/>
          <w:color w:val="000000" w:themeColor="text1"/>
        </w:rPr>
      </w:pPr>
      <w:r w:rsidRPr="00B85D22">
        <w:rPr>
          <w:rStyle w:val="Refdenotaderodap"/>
          <w:rFonts w:ascii="Arial" w:hAnsi="Arial" w:cs="Arial"/>
          <w:color w:val="000000" w:themeColor="text1"/>
        </w:rPr>
        <w:footnoteRef/>
      </w:r>
      <w:r w:rsidRPr="00B85D22">
        <w:rPr>
          <w:rFonts w:ascii="Arial" w:hAnsi="Arial" w:cs="Arial"/>
          <w:color w:val="000000" w:themeColor="text1"/>
        </w:rPr>
        <w:t xml:space="preserve">Roberta Vieira de Oliveira Ramos, Mestre em Geografia pela Universidade Estadual de Goiás – Regional Catalão. Especialista em Perícia Ambiental (PUC/GO). Licenciada em Geografia (UEG), </w:t>
      </w:r>
      <w:hyperlink r:id="rId2" w:history="1">
        <w:r w:rsidRPr="00B85D22">
          <w:rPr>
            <w:rStyle w:val="Hyperlink"/>
            <w:rFonts w:ascii="Arial" w:hAnsi="Arial" w:cs="Arial"/>
            <w:color w:val="000000" w:themeColor="text1"/>
            <w:u w:val="none"/>
          </w:rPr>
          <w:t>mestre.ramos16@gmail.com</w:t>
        </w:r>
      </w:hyperlink>
      <w:r w:rsidR="00BE4CAA">
        <w:rPr>
          <w:rFonts w:ascii="Arial" w:hAnsi="Arial" w:cs="Arial"/>
          <w:color w:val="000000" w:themeColor="text1"/>
        </w:rPr>
        <w:t>, Morrinhos – GO, Junho, 2018.</w:t>
      </w:r>
    </w:p>
  </w:footnote>
  <w:footnote w:id="3">
    <w:p w14:paraId="365B9476" w14:textId="262C4031" w:rsidR="004C715E" w:rsidRPr="00B85D22" w:rsidRDefault="004C715E" w:rsidP="000C52DF">
      <w:pPr>
        <w:pStyle w:val="Textodenotaderodap"/>
        <w:jc w:val="both"/>
        <w:rPr>
          <w:rFonts w:ascii="Arial" w:hAnsi="Arial" w:cs="Arial"/>
          <w:color w:val="000000" w:themeColor="text1"/>
        </w:rPr>
      </w:pPr>
      <w:r w:rsidRPr="00B85D22">
        <w:rPr>
          <w:rStyle w:val="Refdenotaderodap"/>
          <w:rFonts w:ascii="Arial" w:hAnsi="Arial" w:cs="Arial"/>
          <w:color w:val="000000" w:themeColor="text1"/>
        </w:rPr>
        <w:footnoteRef/>
      </w:r>
      <w:r w:rsidRPr="00B85D22">
        <w:rPr>
          <w:rFonts w:ascii="Arial" w:hAnsi="Arial" w:cs="Arial"/>
          <w:color w:val="000000" w:themeColor="text1"/>
        </w:rPr>
        <w:t xml:space="preserve">Werik Ramos da silva,Professor Orientador Especialista do Programa de Pós-Graduação e Extensão do Comando da Academia da Polícia Militar de Goiás – CAPM, </w:t>
      </w:r>
      <w:hyperlink r:id="rId3" w:history="1">
        <w:r w:rsidRPr="00B85D22">
          <w:rPr>
            <w:rStyle w:val="Hyperlink"/>
            <w:rFonts w:ascii="Arial" w:hAnsi="Arial" w:cs="Arial"/>
            <w:color w:val="000000" w:themeColor="text1"/>
            <w:u w:val="none"/>
          </w:rPr>
          <w:t>werikr@bol.com.br</w:t>
        </w:r>
      </w:hyperlink>
      <w:r w:rsidRPr="00B85D22">
        <w:rPr>
          <w:rFonts w:ascii="Arial" w:hAnsi="Arial" w:cs="Arial"/>
          <w:color w:val="000000" w:themeColor="text1"/>
        </w:rPr>
        <w:t xml:space="preserve">, Morrinhos – GO, </w:t>
      </w:r>
      <w:r w:rsidR="00BE4CAA">
        <w:rPr>
          <w:rFonts w:ascii="Arial" w:hAnsi="Arial" w:cs="Arial"/>
          <w:color w:val="000000" w:themeColor="text1"/>
        </w:rPr>
        <w:t>Junho</w:t>
      </w:r>
      <w:r w:rsidRPr="00B85D22">
        <w:rPr>
          <w:rFonts w:ascii="Arial" w:hAnsi="Arial" w:cs="Arial"/>
          <w:color w:val="000000" w:themeColor="text1"/>
        </w:rPr>
        <w:t>, 2018</w:t>
      </w:r>
      <w:r w:rsidR="00BE4CAA">
        <w:rPr>
          <w:rFonts w:ascii="Arial" w:hAnsi="Arial" w:cs="Arial"/>
          <w:color w:val="000000" w:themeColor="text1"/>
        </w:rPr>
        <w:t>.</w:t>
      </w:r>
    </w:p>
  </w:footnote>
  <w:footnote w:id="4">
    <w:p w14:paraId="70AD6DDE" w14:textId="77777777" w:rsidR="00B95304" w:rsidRDefault="00B95304" w:rsidP="00B95304">
      <w:pPr>
        <w:pStyle w:val="Textodenotaderodap"/>
        <w:jc w:val="both"/>
      </w:pPr>
      <w:r>
        <w:rPr>
          <w:rStyle w:val="Refdenotaderodap"/>
        </w:rPr>
        <w:footnoteRef/>
      </w:r>
      <w:r>
        <w:t xml:space="preserve"> De acordo com Tuan (1980) os sujeitos, no decorrer de sua vida, percebem, reagem, e respondem a diversas maneiras às ações do meio a que estão expostos, considerando os aspectos biológicos, os agentes educativos, culturais, emotivos e sensitivos, além do ponto de vista do observador. Essas repostas ou manifestações são resultados das percepções dos processos cognitivos, bem como o julgamento e expectativas de cada indivíduo.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5846442"/>
      <w:docPartObj>
        <w:docPartGallery w:val="Page Numbers (Top of Page)"/>
        <w:docPartUnique/>
      </w:docPartObj>
    </w:sdtPr>
    <w:sdtEndPr/>
    <w:sdtContent>
      <w:p w14:paraId="34D85BE0" w14:textId="55E6A276" w:rsidR="004C715E" w:rsidRDefault="004C715E">
        <w:pPr>
          <w:pStyle w:val="Cabealho"/>
          <w:jc w:val="right"/>
        </w:pPr>
        <w:r>
          <w:fldChar w:fldCharType="begin"/>
        </w:r>
        <w:r>
          <w:instrText>PAGE   \* MERGEFORMAT</w:instrText>
        </w:r>
        <w:r>
          <w:fldChar w:fldCharType="separate"/>
        </w:r>
        <w:r w:rsidR="00E36B26">
          <w:rPr>
            <w:noProof/>
          </w:rPr>
          <w:t>15</w:t>
        </w:r>
        <w:r>
          <w:fldChar w:fldCharType="end"/>
        </w:r>
      </w:p>
    </w:sdtContent>
  </w:sdt>
  <w:p w14:paraId="6B49660E" w14:textId="77777777" w:rsidR="004C715E" w:rsidRDefault="004C715E">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BD88C" w14:textId="5303CEEB" w:rsidR="000A09D0" w:rsidRDefault="000A09D0">
    <w:pPr>
      <w:pStyle w:val="Cabealho"/>
      <w:jc w:val="right"/>
    </w:pPr>
  </w:p>
  <w:p w14:paraId="2E3F3014" w14:textId="77777777" w:rsidR="000A09D0" w:rsidRDefault="000A09D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A537EF"/>
    <w:multiLevelType w:val="hybridMultilevel"/>
    <w:tmpl w:val="64B28A5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595"/>
    <w:rsid w:val="00000B7D"/>
    <w:rsid w:val="000224FB"/>
    <w:rsid w:val="0003448F"/>
    <w:rsid w:val="000522E8"/>
    <w:rsid w:val="00053A63"/>
    <w:rsid w:val="000778C9"/>
    <w:rsid w:val="00077EDE"/>
    <w:rsid w:val="000805FA"/>
    <w:rsid w:val="00083187"/>
    <w:rsid w:val="000929F0"/>
    <w:rsid w:val="0009468D"/>
    <w:rsid w:val="000A09D0"/>
    <w:rsid w:val="000C52DF"/>
    <w:rsid w:val="000C7165"/>
    <w:rsid w:val="000E1035"/>
    <w:rsid w:val="000F60E8"/>
    <w:rsid w:val="000F7892"/>
    <w:rsid w:val="001013F5"/>
    <w:rsid w:val="00111AC5"/>
    <w:rsid w:val="0011483E"/>
    <w:rsid w:val="00117811"/>
    <w:rsid w:val="001303BA"/>
    <w:rsid w:val="00143B5F"/>
    <w:rsid w:val="00146C6A"/>
    <w:rsid w:val="0014769F"/>
    <w:rsid w:val="00152117"/>
    <w:rsid w:val="0015608D"/>
    <w:rsid w:val="00171E0C"/>
    <w:rsid w:val="0018117B"/>
    <w:rsid w:val="001932E7"/>
    <w:rsid w:val="00195E4A"/>
    <w:rsid w:val="00196146"/>
    <w:rsid w:val="001A15E4"/>
    <w:rsid w:val="001B1BA4"/>
    <w:rsid w:val="001B5308"/>
    <w:rsid w:val="001C5169"/>
    <w:rsid w:val="001C573D"/>
    <w:rsid w:val="001E4201"/>
    <w:rsid w:val="00214AE0"/>
    <w:rsid w:val="00220043"/>
    <w:rsid w:val="0022093C"/>
    <w:rsid w:val="0022290C"/>
    <w:rsid w:val="002470AF"/>
    <w:rsid w:val="00266D8A"/>
    <w:rsid w:val="00277562"/>
    <w:rsid w:val="0028374B"/>
    <w:rsid w:val="00283D38"/>
    <w:rsid w:val="0028430A"/>
    <w:rsid w:val="00294EDB"/>
    <w:rsid w:val="002A1883"/>
    <w:rsid w:val="002A770A"/>
    <w:rsid w:val="002C7895"/>
    <w:rsid w:val="002D6D5B"/>
    <w:rsid w:val="002F429A"/>
    <w:rsid w:val="002F57EF"/>
    <w:rsid w:val="00305FAE"/>
    <w:rsid w:val="00333E93"/>
    <w:rsid w:val="003716D5"/>
    <w:rsid w:val="003810C1"/>
    <w:rsid w:val="003A493E"/>
    <w:rsid w:val="003C2D70"/>
    <w:rsid w:val="003C50C8"/>
    <w:rsid w:val="003F2E11"/>
    <w:rsid w:val="003F55B5"/>
    <w:rsid w:val="00402ADD"/>
    <w:rsid w:val="00406A80"/>
    <w:rsid w:val="00411DBE"/>
    <w:rsid w:val="00420269"/>
    <w:rsid w:val="0043474B"/>
    <w:rsid w:val="004B6024"/>
    <w:rsid w:val="004B67D4"/>
    <w:rsid w:val="004C0411"/>
    <w:rsid w:val="004C2625"/>
    <w:rsid w:val="004C715E"/>
    <w:rsid w:val="004E0DAF"/>
    <w:rsid w:val="004E43FC"/>
    <w:rsid w:val="004F68B8"/>
    <w:rsid w:val="00517350"/>
    <w:rsid w:val="00526D56"/>
    <w:rsid w:val="00547914"/>
    <w:rsid w:val="005519DF"/>
    <w:rsid w:val="005804CF"/>
    <w:rsid w:val="00582BB1"/>
    <w:rsid w:val="0058339D"/>
    <w:rsid w:val="005960BC"/>
    <w:rsid w:val="00596E1D"/>
    <w:rsid w:val="005B0BB8"/>
    <w:rsid w:val="005C5CD7"/>
    <w:rsid w:val="005C5D9E"/>
    <w:rsid w:val="00601E99"/>
    <w:rsid w:val="006071FE"/>
    <w:rsid w:val="0061672F"/>
    <w:rsid w:val="00617F95"/>
    <w:rsid w:val="00647180"/>
    <w:rsid w:val="00651D77"/>
    <w:rsid w:val="00674133"/>
    <w:rsid w:val="006946C6"/>
    <w:rsid w:val="00694C4E"/>
    <w:rsid w:val="006A2294"/>
    <w:rsid w:val="006C698F"/>
    <w:rsid w:val="006C6C96"/>
    <w:rsid w:val="00707041"/>
    <w:rsid w:val="007138CE"/>
    <w:rsid w:val="00720FF7"/>
    <w:rsid w:val="007345AE"/>
    <w:rsid w:val="00754123"/>
    <w:rsid w:val="00765595"/>
    <w:rsid w:val="00767259"/>
    <w:rsid w:val="00767E1B"/>
    <w:rsid w:val="00796F4A"/>
    <w:rsid w:val="007A080B"/>
    <w:rsid w:val="007C547B"/>
    <w:rsid w:val="007E2C00"/>
    <w:rsid w:val="00810D66"/>
    <w:rsid w:val="008533D8"/>
    <w:rsid w:val="00862C74"/>
    <w:rsid w:val="00877093"/>
    <w:rsid w:val="00885BCD"/>
    <w:rsid w:val="008C51A8"/>
    <w:rsid w:val="008C5649"/>
    <w:rsid w:val="008D4029"/>
    <w:rsid w:val="008E1D2C"/>
    <w:rsid w:val="008E3C46"/>
    <w:rsid w:val="008E72D4"/>
    <w:rsid w:val="00904F79"/>
    <w:rsid w:val="0092312A"/>
    <w:rsid w:val="00926556"/>
    <w:rsid w:val="009276DF"/>
    <w:rsid w:val="00927773"/>
    <w:rsid w:val="00930B27"/>
    <w:rsid w:val="009356D5"/>
    <w:rsid w:val="00937092"/>
    <w:rsid w:val="009374D8"/>
    <w:rsid w:val="00941500"/>
    <w:rsid w:val="009462BB"/>
    <w:rsid w:val="00947AF2"/>
    <w:rsid w:val="0095010D"/>
    <w:rsid w:val="00956AAE"/>
    <w:rsid w:val="00981083"/>
    <w:rsid w:val="0099685B"/>
    <w:rsid w:val="009A22A8"/>
    <w:rsid w:val="009A6D1C"/>
    <w:rsid w:val="009B1006"/>
    <w:rsid w:val="009C19B2"/>
    <w:rsid w:val="009D5318"/>
    <w:rsid w:val="009E217B"/>
    <w:rsid w:val="00A03E63"/>
    <w:rsid w:val="00A07507"/>
    <w:rsid w:val="00A13D8B"/>
    <w:rsid w:val="00A552F8"/>
    <w:rsid w:val="00A55351"/>
    <w:rsid w:val="00A744F2"/>
    <w:rsid w:val="00A86735"/>
    <w:rsid w:val="00AA710F"/>
    <w:rsid w:val="00AB0F5D"/>
    <w:rsid w:val="00AB6D3D"/>
    <w:rsid w:val="00AD08CC"/>
    <w:rsid w:val="00B05550"/>
    <w:rsid w:val="00B24AA5"/>
    <w:rsid w:val="00B307D5"/>
    <w:rsid w:val="00B30E2B"/>
    <w:rsid w:val="00B37BC6"/>
    <w:rsid w:val="00B429C5"/>
    <w:rsid w:val="00B436CD"/>
    <w:rsid w:val="00B5086A"/>
    <w:rsid w:val="00B54228"/>
    <w:rsid w:val="00B57661"/>
    <w:rsid w:val="00B60550"/>
    <w:rsid w:val="00B619AE"/>
    <w:rsid w:val="00B774B7"/>
    <w:rsid w:val="00B83137"/>
    <w:rsid w:val="00B84E42"/>
    <w:rsid w:val="00B85D22"/>
    <w:rsid w:val="00B94F94"/>
    <w:rsid w:val="00B95304"/>
    <w:rsid w:val="00BC268C"/>
    <w:rsid w:val="00BD0C15"/>
    <w:rsid w:val="00BD4AB8"/>
    <w:rsid w:val="00BE29D9"/>
    <w:rsid w:val="00BE4CAA"/>
    <w:rsid w:val="00BF2C3B"/>
    <w:rsid w:val="00C11064"/>
    <w:rsid w:val="00C20282"/>
    <w:rsid w:val="00C279D0"/>
    <w:rsid w:val="00C363C6"/>
    <w:rsid w:val="00C41402"/>
    <w:rsid w:val="00C51F07"/>
    <w:rsid w:val="00C52279"/>
    <w:rsid w:val="00C65D3C"/>
    <w:rsid w:val="00C75DE1"/>
    <w:rsid w:val="00C80B22"/>
    <w:rsid w:val="00C81658"/>
    <w:rsid w:val="00C81FE8"/>
    <w:rsid w:val="00CD6664"/>
    <w:rsid w:val="00CE1039"/>
    <w:rsid w:val="00CF1901"/>
    <w:rsid w:val="00CF1DDB"/>
    <w:rsid w:val="00CF2D54"/>
    <w:rsid w:val="00D03F08"/>
    <w:rsid w:val="00D048DD"/>
    <w:rsid w:val="00D06B4F"/>
    <w:rsid w:val="00D073D6"/>
    <w:rsid w:val="00D11F5F"/>
    <w:rsid w:val="00D247DD"/>
    <w:rsid w:val="00D34661"/>
    <w:rsid w:val="00D41E04"/>
    <w:rsid w:val="00D62776"/>
    <w:rsid w:val="00D72D73"/>
    <w:rsid w:val="00D91183"/>
    <w:rsid w:val="00D925AC"/>
    <w:rsid w:val="00D962CF"/>
    <w:rsid w:val="00DA3059"/>
    <w:rsid w:val="00DB0859"/>
    <w:rsid w:val="00DB4AB4"/>
    <w:rsid w:val="00DB6368"/>
    <w:rsid w:val="00DD023D"/>
    <w:rsid w:val="00DD710C"/>
    <w:rsid w:val="00DE71FF"/>
    <w:rsid w:val="00DF403A"/>
    <w:rsid w:val="00DF6DD8"/>
    <w:rsid w:val="00DF70C7"/>
    <w:rsid w:val="00E02E04"/>
    <w:rsid w:val="00E36B26"/>
    <w:rsid w:val="00E47BA5"/>
    <w:rsid w:val="00E63176"/>
    <w:rsid w:val="00E6720A"/>
    <w:rsid w:val="00E74CBB"/>
    <w:rsid w:val="00E87D41"/>
    <w:rsid w:val="00EA58BC"/>
    <w:rsid w:val="00EB0BE2"/>
    <w:rsid w:val="00EC70C4"/>
    <w:rsid w:val="00ED40FC"/>
    <w:rsid w:val="00ED6431"/>
    <w:rsid w:val="00EE2F65"/>
    <w:rsid w:val="00EE5FCE"/>
    <w:rsid w:val="00EF3056"/>
    <w:rsid w:val="00F11B65"/>
    <w:rsid w:val="00F165EF"/>
    <w:rsid w:val="00F40A1A"/>
    <w:rsid w:val="00F547E7"/>
    <w:rsid w:val="00F61AC1"/>
    <w:rsid w:val="00F6694B"/>
    <w:rsid w:val="00F71232"/>
    <w:rsid w:val="00F94F56"/>
    <w:rsid w:val="00FA10A3"/>
    <w:rsid w:val="00FB1109"/>
    <w:rsid w:val="00FE253E"/>
    <w:rsid w:val="00FF0E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F6CB6F"/>
  <w15:docId w15:val="{F2DBA7DC-27CC-4935-A44A-ADA36705B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754123"/>
    <w:pPr>
      <w:keepNext/>
      <w:framePr w:hSpace="141" w:wrap="around" w:vAnchor="page" w:hAnchor="page" w:x="2131" w:y="10976"/>
      <w:spacing w:after="0" w:line="240" w:lineRule="auto"/>
      <w:jc w:val="center"/>
      <w:outlineLvl w:val="0"/>
    </w:pPr>
    <w:rPr>
      <w:rFonts w:ascii="Arial" w:hAnsi="Arial" w:cs="Arial"/>
      <w:b/>
      <w:sz w:val="20"/>
      <w:szCs w:val="20"/>
    </w:rPr>
  </w:style>
  <w:style w:type="paragraph" w:styleId="Ttulo2">
    <w:name w:val="heading 2"/>
    <w:basedOn w:val="Normal"/>
    <w:next w:val="Normal"/>
    <w:link w:val="Ttulo2Char"/>
    <w:uiPriority w:val="9"/>
    <w:unhideWhenUsed/>
    <w:qFormat/>
    <w:rsid w:val="001B5308"/>
    <w:pPr>
      <w:keepNext/>
      <w:spacing w:after="0" w:line="240" w:lineRule="auto"/>
      <w:jc w:val="center"/>
      <w:outlineLvl w:val="1"/>
    </w:pPr>
    <w:rPr>
      <w:rFonts w:ascii="Arial" w:hAnsi="Arial" w:cs="Arial"/>
      <w:b/>
      <w:szCs w:val="20"/>
    </w:rPr>
  </w:style>
  <w:style w:type="paragraph" w:styleId="Ttulo3">
    <w:name w:val="heading 3"/>
    <w:basedOn w:val="Normal"/>
    <w:next w:val="Normal"/>
    <w:link w:val="Ttulo3Char"/>
    <w:uiPriority w:val="9"/>
    <w:unhideWhenUsed/>
    <w:qFormat/>
    <w:rsid w:val="00FE253E"/>
    <w:pPr>
      <w:keepNext/>
      <w:spacing w:after="0" w:line="240" w:lineRule="auto"/>
      <w:jc w:val="center"/>
      <w:outlineLvl w:val="2"/>
    </w:pPr>
    <w:rPr>
      <w:rFonts w:ascii="Arial" w:hAnsi="Arial" w:cs="Arial"/>
      <w:b/>
      <w:sz w:val="44"/>
      <w:szCs w:val="28"/>
    </w:rPr>
  </w:style>
  <w:style w:type="paragraph" w:styleId="Ttulo4">
    <w:name w:val="heading 4"/>
    <w:basedOn w:val="Normal"/>
    <w:next w:val="Normal"/>
    <w:link w:val="Ttulo4Char"/>
    <w:uiPriority w:val="9"/>
    <w:unhideWhenUsed/>
    <w:qFormat/>
    <w:rsid w:val="0092312A"/>
    <w:pPr>
      <w:keepNext/>
      <w:spacing w:after="0" w:line="240" w:lineRule="auto"/>
      <w:jc w:val="center"/>
      <w:outlineLvl w:val="3"/>
    </w:pPr>
    <w:rPr>
      <w:rFonts w:ascii="Arial" w:hAnsi="Arial" w:cs="Arial"/>
      <w:b/>
      <w:color w:val="000000" w:themeColor="text1"/>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11483E"/>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Tabelacomgrade">
    <w:name w:val="Table Grid"/>
    <w:basedOn w:val="Tabelanormal"/>
    <w:uiPriority w:val="59"/>
    <w:rsid w:val="002D6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07507"/>
    <w:rPr>
      <w:color w:val="0000FF" w:themeColor="hyperlink"/>
      <w:u w:val="single"/>
    </w:rPr>
  </w:style>
  <w:style w:type="character" w:styleId="Refdecomentrio">
    <w:name w:val="annotation reference"/>
    <w:basedOn w:val="Fontepargpadro"/>
    <w:uiPriority w:val="99"/>
    <w:semiHidden/>
    <w:unhideWhenUsed/>
    <w:rsid w:val="00E6720A"/>
    <w:rPr>
      <w:sz w:val="16"/>
      <w:szCs w:val="16"/>
    </w:rPr>
  </w:style>
  <w:style w:type="paragraph" w:styleId="Textodecomentrio">
    <w:name w:val="annotation text"/>
    <w:basedOn w:val="Normal"/>
    <w:link w:val="TextodecomentrioChar"/>
    <w:uiPriority w:val="99"/>
    <w:semiHidden/>
    <w:unhideWhenUsed/>
    <w:rsid w:val="00E6720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6720A"/>
    <w:rPr>
      <w:sz w:val="20"/>
      <w:szCs w:val="20"/>
    </w:rPr>
  </w:style>
  <w:style w:type="paragraph" w:styleId="Assuntodocomentrio">
    <w:name w:val="annotation subject"/>
    <w:basedOn w:val="Textodecomentrio"/>
    <w:next w:val="Textodecomentrio"/>
    <w:link w:val="AssuntodocomentrioChar"/>
    <w:uiPriority w:val="99"/>
    <w:semiHidden/>
    <w:unhideWhenUsed/>
    <w:rsid w:val="00E6720A"/>
    <w:rPr>
      <w:b/>
      <w:bCs/>
    </w:rPr>
  </w:style>
  <w:style w:type="character" w:customStyle="1" w:styleId="AssuntodocomentrioChar">
    <w:name w:val="Assunto do comentário Char"/>
    <w:basedOn w:val="TextodecomentrioChar"/>
    <w:link w:val="Assuntodocomentrio"/>
    <w:uiPriority w:val="99"/>
    <w:semiHidden/>
    <w:rsid w:val="00E6720A"/>
    <w:rPr>
      <w:b/>
      <w:bCs/>
      <w:sz w:val="20"/>
      <w:szCs w:val="20"/>
    </w:rPr>
  </w:style>
  <w:style w:type="paragraph" w:styleId="Textodebalo">
    <w:name w:val="Balloon Text"/>
    <w:basedOn w:val="Normal"/>
    <w:link w:val="TextodebaloChar"/>
    <w:uiPriority w:val="99"/>
    <w:semiHidden/>
    <w:unhideWhenUsed/>
    <w:rsid w:val="00E6720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6720A"/>
    <w:rPr>
      <w:rFonts w:ascii="Tahoma" w:hAnsi="Tahoma" w:cs="Tahoma"/>
      <w:sz w:val="16"/>
      <w:szCs w:val="16"/>
    </w:rPr>
  </w:style>
  <w:style w:type="paragraph" w:styleId="Textodenotaderodap">
    <w:name w:val="footnote text"/>
    <w:basedOn w:val="Normal"/>
    <w:link w:val="TextodenotaderodapChar"/>
    <w:uiPriority w:val="99"/>
    <w:semiHidden/>
    <w:unhideWhenUsed/>
    <w:rsid w:val="00E6720A"/>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6720A"/>
    <w:rPr>
      <w:sz w:val="20"/>
      <w:szCs w:val="20"/>
    </w:rPr>
  </w:style>
  <w:style w:type="character" w:styleId="Refdenotaderodap">
    <w:name w:val="footnote reference"/>
    <w:basedOn w:val="Fontepargpadro"/>
    <w:uiPriority w:val="99"/>
    <w:semiHidden/>
    <w:unhideWhenUsed/>
    <w:rsid w:val="00E6720A"/>
    <w:rPr>
      <w:vertAlign w:val="superscript"/>
    </w:rPr>
  </w:style>
  <w:style w:type="character" w:customStyle="1" w:styleId="Ttulo1Char">
    <w:name w:val="Título 1 Char"/>
    <w:basedOn w:val="Fontepargpadro"/>
    <w:link w:val="Ttulo1"/>
    <w:uiPriority w:val="9"/>
    <w:rsid w:val="00754123"/>
    <w:rPr>
      <w:rFonts w:ascii="Arial" w:hAnsi="Arial" w:cs="Arial"/>
      <w:b/>
      <w:sz w:val="20"/>
      <w:szCs w:val="20"/>
    </w:rPr>
  </w:style>
  <w:style w:type="paragraph" w:styleId="PargrafodaLista">
    <w:name w:val="List Paragraph"/>
    <w:basedOn w:val="Normal"/>
    <w:uiPriority w:val="34"/>
    <w:qFormat/>
    <w:rsid w:val="00B37BC6"/>
    <w:pPr>
      <w:ind w:left="720"/>
      <w:contextualSpacing/>
    </w:pPr>
  </w:style>
  <w:style w:type="paragraph" w:styleId="SemEspaamento">
    <w:name w:val="No Spacing"/>
    <w:uiPriority w:val="1"/>
    <w:qFormat/>
    <w:rsid w:val="003716D5"/>
    <w:pPr>
      <w:spacing w:after="0" w:line="240" w:lineRule="auto"/>
    </w:pPr>
  </w:style>
  <w:style w:type="paragraph" w:styleId="Recuodecorpodetexto">
    <w:name w:val="Body Text Indent"/>
    <w:basedOn w:val="Normal"/>
    <w:link w:val="RecuodecorpodetextoChar"/>
    <w:uiPriority w:val="99"/>
    <w:unhideWhenUsed/>
    <w:rsid w:val="002C7895"/>
    <w:pPr>
      <w:spacing w:after="0" w:line="360" w:lineRule="auto"/>
      <w:ind w:firstLine="1134"/>
      <w:jc w:val="both"/>
    </w:pPr>
    <w:rPr>
      <w:rFonts w:ascii="Arial" w:hAnsi="Arial" w:cs="Arial"/>
      <w:sz w:val="24"/>
      <w:szCs w:val="24"/>
    </w:rPr>
  </w:style>
  <w:style w:type="character" w:customStyle="1" w:styleId="RecuodecorpodetextoChar">
    <w:name w:val="Recuo de corpo de texto Char"/>
    <w:basedOn w:val="Fontepargpadro"/>
    <w:link w:val="Recuodecorpodetexto"/>
    <w:uiPriority w:val="99"/>
    <w:rsid w:val="002C7895"/>
    <w:rPr>
      <w:rFonts w:ascii="Arial" w:hAnsi="Arial" w:cs="Arial"/>
      <w:sz w:val="24"/>
      <w:szCs w:val="24"/>
    </w:rPr>
  </w:style>
  <w:style w:type="paragraph" w:styleId="Recuodecorpodetexto2">
    <w:name w:val="Body Text Indent 2"/>
    <w:basedOn w:val="Normal"/>
    <w:link w:val="Recuodecorpodetexto2Char"/>
    <w:uiPriority w:val="99"/>
    <w:unhideWhenUsed/>
    <w:rsid w:val="002C7895"/>
    <w:pPr>
      <w:spacing w:after="0" w:line="360" w:lineRule="auto"/>
      <w:ind w:firstLine="851"/>
      <w:jc w:val="both"/>
    </w:pPr>
    <w:rPr>
      <w:rFonts w:ascii="Arial" w:hAnsi="Arial" w:cs="Arial"/>
      <w:sz w:val="24"/>
      <w:szCs w:val="24"/>
    </w:rPr>
  </w:style>
  <w:style w:type="character" w:customStyle="1" w:styleId="Recuodecorpodetexto2Char">
    <w:name w:val="Recuo de corpo de texto 2 Char"/>
    <w:basedOn w:val="Fontepargpadro"/>
    <w:link w:val="Recuodecorpodetexto2"/>
    <w:uiPriority w:val="99"/>
    <w:rsid w:val="002C7895"/>
    <w:rPr>
      <w:rFonts w:ascii="Arial" w:hAnsi="Arial" w:cs="Arial"/>
      <w:sz w:val="24"/>
      <w:szCs w:val="24"/>
    </w:rPr>
  </w:style>
  <w:style w:type="character" w:customStyle="1" w:styleId="Ttulo2Char">
    <w:name w:val="Título 2 Char"/>
    <w:basedOn w:val="Fontepargpadro"/>
    <w:link w:val="Ttulo2"/>
    <w:uiPriority w:val="9"/>
    <w:rsid w:val="001B5308"/>
    <w:rPr>
      <w:rFonts w:ascii="Arial" w:hAnsi="Arial" w:cs="Arial"/>
      <w:b/>
      <w:szCs w:val="20"/>
    </w:rPr>
  </w:style>
  <w:style w:type="paragraph" w:styleId="Cabealho">
    <w:name w:val="header"/>
    <w:basedOn w:val="Normal"/>
    <w:link w:val="CabealhoChar"/>
    <w:uiPriority w:val="99"/>
    <w:unhideWhenUsed/>
    <w:rsid w:val="003A493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A493E"/>
  </w:style>
  <w:style w:type="paragraph" w:styleId="Rodap">
    <w:name w:val="footer"/>
    <w:basedOn w:val="Normal"/>
    <w:link w:val="RodapChar"/>
    <w:uiPriority w:val="99"/>
    <w:unhideWhenUsed/>
    <w:rsid w:val="003A493E"/>
    <w:pPr>
      <w:tabs>
        <w:tab w:val="center" w:pos="4252"/>
        <w:tab w:val="right" w:pos="8504"/>
      </w:tabs>
      <w:spacing w:after="0" w:line="240" w:lineRule="auto"/>
    </w:pPr>
  </w:style>
  <w:style w:type="character" w:customStyle="1" w:styleId="RodapChar">
    <w:name w:val="Rodapé Char"/>
    <w:basedOn w:val="Fontepargpadro"/>
    <w:link w:val="Rodap"/>
    <w:uiPriority w:val="99"/>
    <w:rsid w:val="003A493E"/>
  </w:style>
  <w:style w:type="paragraph" w:styleId="Pr-formataoHTML">
    <w:name w:val="HTML Preformatted"/>
    <w:basedOn w:val="Normal"/>
    <w:link w:val="Pr-formataoHTMLChar"/>
    <w:uiPriority w:val="99"/>
    <w:unhideWhenUsed/>
    <w:rsid w:val="00283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28374B"/>
    <w:rPr>
      <w:rFonts w:ascii="Courier New" w:eastAsia="Times New Roman" w:hAnsi="Courier New" w:cs="Courier New"/>
      <w:sz w:val="20"/>
      <w:szCs w:val="20"/>
      <w:lang w:eastAsia="pt-BR"/>
    </w:rPr>
  </w:style>
  <w:style w:type="paragraph" w:styleId="Corpodetexto">
    <w:name w:val="Body Text"/>
    <w:basedOn w:val="Normal"/>
    <w:link w:val="CorpodetextoChar"/>
    <w:uiPriority w:val="99"/>
    <w:semiHidden/>
    <w:unhideWhenUsed/>
    <w:rsid w:val="00B95304"/>
    <w:pPr>
      <w:spacing w:after="120"/>
    </w:pPr>
  </w:style>
  <w:style w:type="character" w:customStyle="1" w:styleId="CorpodetextoChar">
    <w:name w:val="Corpo de texto Char"/>
    <w:basedOn w:val="Fontepargpadro"/>
    <w:link w:val="Corpodetexto"/>
    <w:uiPriority w:val="99"/>
    <w:semiHidden/>
    <w:rsid w:val="00B95304"/>
  </w:style>
  <w:style w:type="paragraph" w:styleId="Recuodecorpodetexto3">
    <w:name w:val="Body Text Indent 3"/>
    <w:basedOn w:val="Normal"/>
    <w:link w:val="Recuodecorpodetexto3Char"/>
    <w:uiPriority w:val="99"/>
    <w:semiHidden/>
    <w:unhideWhenUsed/>
    <w:rsid w:val="00B95304"/>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B95304"/>
    <w:rPr>
      <w:sz w:val="16"/>
      <w:szCs w:val="16"/>
    </w:rPr>
  </w:style>
  <w:style w:type="paragraph" w:styleId="Corpodetexto2">
    <w:name w:val="Body Text 2"/>
    <w:basedOn w:val="Normal"/>
    <w:link w:val="Corpodetexto2Char"/>
    <w:uiPriority w:val="99"/>
    <w:unhideWhenUsed/>
    <w:rsid w:val="001932E7"/>
    <w:pPr>
      <w:spacing w:after="0" w:line="360" w:lineRule="auto"/>
      <w:jc w:val="center"/>
    </w:pPr>
    <w:rPr>
      <w:rFonts w:ascii="Arial" w:hAnsi="Arial" w:cs="Arial"/>
      <w:color w:val="000000" w:themeColor="text1"/>
      <w:sz w:val="24"/>
      <w:szCs w:val="24"/>
    </w:rPr>
  </w:style>
  <w:style w:type="character" w:customStyle="1" w:styleId="Corpodetexto2Char">
    <w:name w:val="Corpo de texto 2 Char"/>
    <w:basedOn w:val="Fontepargpadro"/>
    <w:link w:val="Corpodetexto2"/>
    <w:uiPriority w:val="99"/>
    <w:rsid w:val="001932E7"/>
    <w:rPr>
      <w:rFonts w:ascii="Arial" w:hAnsi="Arial" w:cs="Arial"/>
      <w:color w:val="000000" w:themeColor="text1"/>
      <w:sz w:val="24"/>
      <w:szCs w:val="24"/>
    </w:rPr>
  </w:style>
  <w:style w:type="character" w:customStyle="1" w:styleId="Ttulo3Char">
    <w:name w:val="Título 3 Char"/>
    <w:basedOn w:val="Fontepargpadro"/>
    <w:link w:val="Ttulo3"/>
    <w:uiPriority w:val="9"/>
    <w:rsid w:val="00FE253E"/>
    <w:rPr>
      <w:rFonts w:ascii="Arial" w:hAnsi="Arial" w:cs="Arial"/>
      <w:b/>
      <w:sz w:val="44"/>
      <w:szCs w:val="28"/>
    </w:rPr>
  </w:style>
  <w:style w:type="character" w:customStyle="1" w:styleId="Ttulo4Char">
    <w:name w:val="Título 4 Char"/>
    <w:basedOn w:val="Fontepargpadro"/>
    <w:link w:val="Ttulo4"/>
    <w:uiPriority w:val="9"/>
    <w:rsid w:val="0092312A"/>
    <w:rPr>
      <w:rFonts w:ascii="Arial" w:hAnsi="Arial" w:cs="Arial"/>
      <w:b/>
      <w:color w:val="000000" w:themeColor="text1"/>
      <w:sz w:val="24"/>
      <w:szCs w:val="24"/>
    </w:rPr>
  </w:style>
  <w:style w:type="paragraph" w:styleId="Ttulo">
    <w:name w:val="Title"/>
    <w:basedOn w:val="Normal"/>
    <w:next w:val="Normal"/>
    <w:link w:val="TtuloChar"/>
    <w:uiPriority w:val="10"/>
    <w:qFormat/>
    <w:rsid w:val="002A770A"/>
    <w:pPr>
      <w:spacing w:after="0" w:line="240" w:lineRule="auto"/>
      <w:jc w:val="center"/>
    </w:pPr>
    <w:rPr>
      <w:rFonts w:ascii="Arial" w:hAnsi="Arial" w:cs="Arial"/>
      <w:b/>
      <w:color w:val="000000" w:themeColor="text1"/>
      <w:sz w:val="32"/>
      <w:szCs w:val="24"/>
    </w:rPr>
  </w:style>
  <w:style w:type="character" w:customStyle="1" w:styleId="TtuloChar">
    <w:name w:val="Título Char"/>
    <w:basedOn w:val="Fontepargpadro"/>
    <w:link w:val="Ttulo"/>
    <w:uiPriority w:val="10"/>
    <w:rsid w:val="002A770A"/>
    <w:rPr>
      <w:rFonts w:ascii="Arial" w:hAnsi="Arial" w:cs="Arial"/>
      <w:b/>
      <w:color w:val="000000" w:themeColor="text1"/>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4239376">
      <w:bodyDiv w:val="1"/>
      <w:marLeft w:val="0"/>
      <w:marRight w:val="0"/>
      <w:marTop w:val="0"/>
      <w:marBottom w:val="0"/>
      <w:divBdr>
        <w:top w:val="none" w:sz="0" w:space="0" w:color="auto"/>
        <w:left w:val="none" w:sz="0" w:space="0" w:color="auto"/>
        <w:bottom w:val="none" w:sz="0" w:space="0" w:color="auto"/>
        <w:right w:val="none" w:sz="0" w:space="0" w:color="auto"/>
      </w:divBdr>
    </w:div>
    <w:div w:id="1031228161">
      <w:bodyDiv w:val="1"/>
      <w:marLeft w:val="0"/>
      <w:marRight w:val="0"/>
      <w:marTop w:val="0"/>
      <w:marBottom w:val="0"/>
      <w:divBdr>
        <w:top w:val="none" w:sz="0" w:space="0" w:color="auto"/>
        <w:left w:val="none" w:sz="0" w:space="0" w:color="auto"/>
        <w:bottom w:val="none" w:sz="0" w:space="0" w:color="auto"/>
        <w:right w:val="none" w:sz="0" w:space="0" w:color="auto"/>
      </w:divBdr>
    </w:div>
    <w:div w:id="1536506020">
      <w:bodyDiv w:val="1"/>
      <w:marLeft w:val="0"/>
      <w:marRight w:val="0"/>
      <w:marTop w:val="0"/>
      <w:marBottom w:val="0"/>
      <w:divBdr>
        <w:top w:val="none" w:sz="0" w:space="0" w:color="auto"/>
        <w:left w:val="none" w:sz="0" w:space="0" w:color="auto"/>
        <w:bottom w:val="none" w:sz="0" w:space="0" w:color="auto"/>
        <w:right w:val="none" w:sz="0" w:space="0" w:color="auto"/>
      </w:divBdr>
    </w:div>
    <w:div w:id="1940211800">
      <w:bodyDiv w:val="1"/>
      <w:marLeft w:val="0"/>
      <w:marRight w:val="0"/>
      <w:marTop w:val="0"/>
      <w:marBottom w:val="0"/>
      <w:divBdr>
        <w:top w:val="none" w:sz="0" w:space="0" w:color="auto"/>
        <w:left w:val="none" w:sz="0" w:space="0" w:color="auto"/>
        <w:bottom w:val="none" w:sz="0" w:space="0" w:color="auto"/>
        <w:right w:val="none" w:sz="0" w:space="0" w:color="auto"/>
      </w:divBdr>
    </w:div>
    <w:div w:id="1995260744">
      <w:bodyDiv w:val="1"/>
      <w:marLeft w:val="0"/>
      <w:marRight w:val="0"/>
      <w:marTop w:val="0"/>
      <w:marBottom w:val="0"/>
      <w:divBdr>
        <w:top w:val="none" w:sz="0" w:space="0" w:color="auto"/>
        <w:left w:val="none" w:sz="0" w:space="0" w:color="auto"/>
        <w:bottom w:val="none" w:sz="0" w:space="0" w:color="auto"/>
        <w:right w:val="none" w:sz="0" w:space="0" w:color="auto"/>
      </w:divBdr>
    </w:div>
    <w:div w:id="2063475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t.wikipedia.org/wiki/Termo_Circunstanciado_de_Ocorr%C3%AAncia" TargetMode="Externa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galhas.com.br/dePeso/16,MI262388,81042-A+divergenci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passeidireto.com/arquivo/6141751/jesus-damasio-e-de---lei-dos-juizados-especiais-criminais-anotada"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jpeg"/></Relationships>
</file>

<file path=word/_rels/footnotes.xml.rels><?xml version="1.0" encoding="UTF-8" standalone="yes"?>
<Relationships xmlns="http://schemas.openxmlformats.org/package/2006/relationships"><Relationship Id="rId3" Type="http://schemas.openxmlformats.org/officeDocument/2006/relationships/hyperlink" Target="mailto:werikr@bol.com.br" TargetMode="External"/><Relationship Id="rId2" Type="http://schemas.openxmlformats.org/officeDocument/2006/relationships/hyperlink" Target="mailto:mestre.ramos16@gmail.com" TargetMode="External"/><Relationship Id="rId1" Type="http://schemas.openxmlformats.org/officeDocument/2006/relationships/hyperlink" Target="mailto:d%75%64up%6e%6e@%68%6f%74ma%69%6c%2eco%6d"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3282D-DFCE-43FF-ABAD-FBA12E5A4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3676</Words>
  <Characters>19856</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23486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Moreira</dc:creator>
  <cp:lastModifiedBy>BIBLIOTECA</cp:lastModifiedBy>
  <cp:revision>33</cp:revision>
  <cp:lastPrinted>2018-06-20T00:42:00Z</cp:lastPrinted>
  <dcterms:created xsi:type="dcterms:W3CDTF">2018-06-18T16:52:00Z</dcterms:created>
  <dcterms:modified xsi:type="dcterms:W3CDTF">2018-09-05T11:15:00Z</dcterms:modified>
</cp:coreProperties>
</file>