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AS ESPÉCIES DE PRISÕES NO SISTEMA PENAL PÁTRIO EM COLISÃO COM OS DIREITOS FUNDAMENTAIS PREVISTOS NA CARTA MAGNA DE 1988</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SPECIES OF PRISONS IN THE CRIMINAL PUNISHMENT SYSTEM IN COLLISION WITH THE FUNDAMENTAL RIGHTS EXPECTED IN THE MAGNA CHARTER OF 1988</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right"/>
        <w:rPr>
          <w:rFonts w:ascii="Times New Roman" w:hAnsi="Times New Roman" w:cs="Times New Roman" w:eastAsia="Times New Roman"/>
          <w:color w:val="auto"/>
          <w:spacing w:val="0"/>
          <w:position w:val="0"/>
          <w:sz w:val="20"/>
          <w:shd w:fill="auto" w:val="clear"/>
          <w:vertAlign w:val="superscript"/>
        </w:rPr>
      </w:pPr>
      <w:r>
        <w:rPr>
          <w:rFonts w:ascii="Times New Roman" w:hAnsi="Times New Roman" w:cs="Times New Roman" w:eastAsia="Times New Roman"/>
          <w:color w:val="auto"/>
          <w:spacing w:val="0"/>
          <w:position w:val="0"/>
          <w:sz w:val="20"/>
          <w:shd w:fill="auto" w:val="clear"/>
        </w:rPr>
        <w:t xml:space="preserve">RAMOS, Sueslan Sousa</w:t>
      </w:r>
    </w:p>
    <w:p>
      <w:pPr>
        <w:spacing w:before="0" w:after="0" w:line="240"/>
        <w:ind w:right="0" w:left="0" w:firstLine="0"/>
        <w:jc w:val="righ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CARMO , Rafael henrique do2</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RESUMO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 presente trabalho faz algumas considerações sobre as espécies de penas de prisão no Brasil. Para isso, retratou-se a evolução histórica do direito de punir, desde os primórdios até os dias atuais, bem como, os direitos e garantias fundamentais dos enclausurados, analisando a aplicabilidade da Lei de Execução Penal (LEP) no cumprimento da pena. Para a realização do presente estudo, foi utilizada uma pesquisa bibliográfica, com pesquisas em livros jurídicos, artigos científicos impressos e eletrônicos, bem como, outros documentos que colaboraram na busca por informações relevantes para o trabalho.</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Palavras-chave:</w:t>
      </w:r>
      <w:r>
        <w:rPr>
          <w:rFonts w:ascii="Times New Roman" w:hAnsi="Times New Roman" w:cs="Times New Roman" w:eastAsia="Times New Roman"/>
          <w:color w:val="auto"/>
          <w:spacing w:val="0"/>
          <w:position w:val="0"/>
          <w:sz w:val="24"/>
          <w:shd w:fill="auto" w:val="clear"/>
        </w:rPr>
        <w:t xml:space="preserve"> Espécies de prisão; Código Processual Penal; Procedimento policial.</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present work makes some considerations about the species of prison sentences in Brazil. For this, the historical evolution of the right to punish, from the beginnings to the present day, as well as the fundamental rights and guarantees of the cloistered ones, analyzing the places destined to the fulfillment of sentence, as well as the applicability that the Law of Criminal Execution (LEP). For the accomplishment of the present study, a bibliographical research was done, with researches in legal books, scientific articles printed and electronic, as well as, other documents that collaborated in the search for information relevant to the work.</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Keywords:</w:t>
      </w:r>
      <w:r>
        <w:rPr>
          <w:rFonts w:ascii="Times New Roman" w:hAnsi="Times New Roman" w:cs="Times New Roman" w:eastAsia="Times New Roman"/>
          <w:color w:val="auto"/>
          <w:spacing w:val="0"/>
          <w:position w:val="0"/>
          <w:sz w:val="24"/>
          <w:shd w:fill="auto" w:val="clear"/>
        </w:rPr>
        <w:t xml:space="preserve"> Prison species; Code of Criminal Procedure; Police procedure.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b/>
          <w:color w:val="FF0000"/>
          <w:spacing w:val="0"/>
          <w:position w:val="0"/>
          <w:sz w:val="24"/>
          <w:shd w:fill="auto" w:val="clear"/>
        </w:rPr>
      </w:pPr>
    </w:p>
    <w:p>
      <w:pPr>
        <w:spacing w:before="0" w:after="0" w:line="360"/>
        <w:ind w:right="0" w:left="0" w:firstLine="0"/>
        <w:jc w:val="both"/>
        <w:rPr>
          <w:rFonts w:ascii="Times New Roman" w:hAnsi="Times New Roman" w:cs="Times New Roman" w:eastAsia="Times New Roman"/>
          <w:b/>
          <w:color w:val="000000"/>
          <w:spacing w:val="0"/>
          <w:position w:val="0"/>
          <w:sz w:val="24"/>
          <w:shd w:fill="auto" w:val="clear"/>
        </w:rPr>
      </w:pPr>
    </w:p>
    <w:p>
      <w:pPr>
        <w:numPr>
          <w:ilvl w:val="0"/>
          <w:numId w:val="11"/>
        </w:numPr>
        <w:spacing w:before="0" w:after="0" w:line="360"/>
        <w:ind w:right="0" w:left="720" w:hanging="360"/>
        <w:jc w:val="both"/>
        <w:rPr>
          <w:rFonts w:ascii="Times New Roman" w:hAnsi="Times New Roman" w:cs="Times New Roman" w:eastAsia="Times New Roman"/>
          <w:b/>
          <w:color w:val="000000"/>
          <w:spacing w:val="0"/>
          <w:position w:val="0"/>
          <w:sz w:val="24"/>
          <w:shd w:fill="auto" w:val="clear"/>
        </w:rPr>
      </w:pPr>
    </w:p>
    <w:p>
      <w:pPr>
        <w:numPr>
          <w:ilvl w:val="0"/>
          <w:numId w:val="11"/>
        </w:numPr>
        <w:spacing w:before="0" w:after="0" w:line="360"/>
        <w:ind w:right="0" w:left="720" w:hanging="36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INTRODUÇÃO</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 tema deste artigo científico foi escolhido com a intenção de se verificar a situação das espécies de penas de prisão no Brasil, de modo que, em princípio, será tratada a genealogia do direito de punir, uma vez que esse estudo envolve a sua complexidade de modo geral, observando-se, ainda, a colisão entre direitos fundamentais e princípios constitucionais, não se pretendendo, porém, fazer um estudo exaustivo desta questão, mas, exclusivamente, ampliar o nível de entendimento sobre esse assunto. </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Constata-se que esta evolução se produziu tanto a nível mundial quanto no nosso ordenamento jurídico vigente, no sentido de eliminar penas degradantes e desumanas, buscando com a pena de prisão uma forma de reabilitação do condenado, com o intuito de devolve-lo, o agente infrator, à sociedade.</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 revisão da literatura será abordado como objetivo geral a origem da pena e o alcance da evolução histórica das penas primitivas ao sistema prisional brasileiro hodierno, mostrando como era a punição antigamente, e, posteriormente, será mencionado os objetivos específicos que são as regras em que o estabelecimento prisional deve seguir bem como os locais apropriados para a execução das penas privativas de liberdade. </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 que justifica este trabalho é o fato de haver uma necessária reflexão, buscando analisar a situação precária e desumana das espécies de pena brasileiras. Pode-se notar que a falta de estrutura desses presídios é notório, muitas das vezes as celas são improvisadas para uma determinada situação. Deste modo, o Estado deve oferecer uma forma digna de aplicação das penas de prisões dentro do cárcere privado.</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metodologia utilizada foi de compilação bibliográfica. Por se tratar de um assunto que em regra, contém dissensões, proporcionando algumas dificuldades na exposição dos pensamentos dos autores, torna-se estimulante e complexo, mas por outro lado, facilitou pelo fato de ser uma temática que vem sendo retomada em todos os momentos.</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No presente estudo foram utilizados os métodos de exploração do conteúdo, colhendo dados em fontes primárias (legislação pátria), e em fontes secundárias (livros, </w:t>
      </w:r>
      <w:r>
        <w:rPr>
          <w:rFonts w:ascii="Times New Roman" w:hAnsi="Times New Roman" w:cs="Times New Roman" w:eastAsia="Times New Roman"/>
          <w:i/>
          <w:color w:val="000000"/>
          <w:spacing w:val="0"/>
          <w:position w:val="0"/>
          <w:sz w:val="24"/>
          <w:shd w:fill="auto" w:val="clear"/>
        </w:rPr>
        <w:t xml:space="preserve">internet</w:t>
      </w:r>
      <w:r>
        <w:rPr>
          <w:rFonts w:ascii="Times New Roman" w:hAnsi="Times New Roman" w:cs="Times New Roman" w:eastAsia="Times New Roman"/>
          <w:color w:val="000000"/>
          <w:spacing w:val="0"/>
          <w:position w:val="0"/>
          <w:sz w:val="24"/>
          <w:shd w:fill="auto" w:val="clear"/>
        </w:rPr>
        <w:t xml:space="preserve">, artigos científicos), no desígnio de elucidar melhor o assunto. A pesquisa é composta pelos métodos histórico, comparativo, estatístico e indutivo.</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técnica utilizada no trabalho é a técnica de pesquisa bibliográfica abordando as seguintes fases: escolha e delimitação do tema; elaboração do plano de trabalho; elaboração do projeto de pesquisa; identificação, localização e compilação da bibliografia; leitura e análise dos textos; fichamentos (resumos, citações e comentários); redação do artigo científico; digitação; revisão de língua portuguesa; revisão da metodologia científica; revisão da digitação e entrega do trabalho ao orientador.</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Portanto, consequentemente, as garantias deveriam ser respeitadas e resguardadas, pois, é evidente que o Brasil precisa melhorar essa situação, não no sentido de alterar ou criar novas modalidades de prisões, mas, de modo a aplicar, de forma correta, a legislação, possibilitando o cumprimento das disposições estabelecidas nas leis vigentes do país.</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Por fim, buscar-se-á trazer as espécies de penas de prisão no Brasil.</w:t>
      </w:r>
    </w:p>
    <w:p>
      <w:pPr>
        <w:spacing w:before="0" w:after="160" w:line="259"/>
        <w:ind w:right="0" w:left="0" w:firstLine="0"/>
        <w:jc w:val="left"/>
        <w:rPr>
          <w:rFonts w:ascii="Times New Roman" w:hAnsi="Times New Roman" w:cs="Times New Roman" w:eastAsia="Times New Roman"/>
          <w:b/>
          <w:color w:val="000000"/>
          <w:spacing w:val="0"/>
          <w:position w:val="0"/>
          <w:sz w:val="24"/>
          <w:shd w:fill="FFFFFF" w:val="clear"/>
        </w:rPr>
      </w:pPr>
    </w:p>
    <w:p>
      <w:pPr>
        <w:keepNext w:val="true"/>
        <w:keepLines w:val="true"/>
        <w:numPr>
          <w:ilvl w:val="0"/>
          <w:numId w:val="14"/>
        </w:numPr>
        <w:spacing w:before="0" w:after="0" w:line="36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FFFFFF" w:val="clear"/>
        </w:rPr>
        <w:t xml:space="preserve">REVISÃO DA LITERATURA</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 intuito deste trabalho é abordar a parte histórica do direito penal no que diz respeito ao objeto da pesquisa, demonstrando a evolução do direito criminal e, principalmente, da pena de prisão como ferramenta de punição e prevenção da prática criminosa. Abordar-se-á de forma sucinta, porém objetiva, essa evolução até a efetiva aplicação da pena de prisão como forma definitiva de cumprimento das sanções penais.</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história do direito penal incide na apreciação do direito repressivo de distintos momentos das civilizações.</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Desde a construção da sociedade humana, fez-se contemporâneo a ideia de punir as condutas em inadequação com os interesses da coletividade. As punições foram se modificando conforme o decorrer e as exigências de cada tempo, de acordo com as peculiaridades culturais de cada região e época (BITENCOURT, 2011).</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 direito penal é a ferramenta utilizada pelo Estado com o intuito de prevenir ou reprimir qualquer fato que atente contra a segurança pública e a ordem social, para isso, define as infrações, estabelecendo normas e taxando as penas correspondentes ao seu eventual desrespeito.</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Foucault (2005) observa que a participação social normalmente se deu no sentido da humanização da pena, já, para Bitencourt (2011), as diferentes fases evolutivas da vingança penal consentem que não se discuta um progredimento sistemático, com princípios, ocasiões e períodos caracterizadores de todo um estágio.</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Deste modo, o direito penal, além de regular o poder punitivo do Estado, deve constantemente buscar soluções para os fatos que violem o bem-estar social. </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Falar sobre a evolução histórica da pena de prisão, ou mesmo do direito penal, não é tarefa fácil, o que é reconhecido por diversos doutrinadores e, por isso, é necessário não se apegar a cronologia, esta que pode nos levar a equívocos, mas procurando esclarecer as diferentes formas em que ocorreram as punições, atendendo aos períodos da história da humanidade.</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 antiguidade, utilizavam-se diversas penas corporais, dentre elas, a pena de morte, as mutilações, os açoites e as infamantes. </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As penas de prisão não tinham o caráter de pena definitiva, apenas serviam como prisão provisória até o julgamento final. Era, ao contrário do direito penal, muito comum a prisão civil por dívidas, prática adotada pela Grécia e Roma, que se fazia até que o devedor saldasse o débito.</w:t>
      </w:r>
    </w:p>
    <w:p>
      <w:pPr>
        <w:spacing w:before="0" w:after="0" w:line="360"/>
        <w:ind w:right="0" w:left="0" w:firstLine="851"/>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auto" w:val="clear"/>
        </w:rPr>
        <w:t xml:space="preserve">Para a apreciação da evolução histórica da pena é importante compreender como aconteceu à passagem gradativa das formas de castigo para o poder do Estado, designado de administrá-lo e aplicá-lo. </w:t>
      </w:r>
      <w:r>
        <w:rPr>
          <w:rFonts w:ascii="Times New Roman" w:hAnsi="Times New Roman" w:cs="Times New Roman" w:eastAsia="Times New Roman"/>
          <w:color w:val="000000"/>
          <w:spacing w:val="0"/>
          <w:position w:val="0"/>
          <w:sz w:val="24"/>
          <w:shd w:fill="FFFFFF" w:val="clear"/>
        </w:rPr>
        <w:t xml:space="preserve">As civilizações antigas não apresentavam conhecimento do que instituía o castigo, simplesmente castigavam aqueles que infringiam o acordo da civilização. Assim, nesse período, as punições eram predominantemente violentas, as quais serviam, inclusive, de distração para a população e os condenados eram sujeitados a terríveis tormentos, como amputações, queimaduras e até a morte.</w:t>
      </w:r>
    </w:p>
    <w:p>
      <w:pPr>
        <w:spacing w:before="0" w:after="0" w:line="360"/>
        <w:ind w:right="0" w:left="0" w:firstLine="851"/>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Envolve </w:t>
      </w:r>
      <w:r>
        <w:rPr>
          <w:rFonts w:ascii="Times New Roman" w:hAnsi="Times New Roman" w:cs="Times New Roman" w:eastAsia="Times New Roman"/>
          <w:color w:val="000000"/>
          <w:spacing w:val="0"/>
          <w:position w:val="0"/>
          <w:sz w:val="24"/>
          <w:shd w:fill="auto" w:val="clear"/>
        </w:rPr>
        <w:t xml:space="preserve">Greco (2011) </w:t>
      </w:r>
      <w:r>
        <w:rPr>
          <w:rFonts w:ascii="Times New Roman" w:hAnsi="Times New Roman" w:cs="Times New Roman" w:eastAsia="Times New Roman"/>
          <w:color w:val="000000"/>
          <w:spacing w:val="0"/>
          <w:position w:val="0"/>
          <w:sz w:val="24"/>
          <w:shd w:fill="FFFFFF" w:val="clear"/>
        </w:rPr>
        <w:t xml:space="preserve">que a autotutela exibia as consequentes particularidades, carência de juiz para compor o litígio e a obrigação de uma das partes repararem a outra, sem que existisse um intercessor para ponderar o caso sólido. Por meio da vingança privada que passa a existir as modalidades de penas cruéis, já que a carência de um instituto conexo ao crime gerou execuções que se tornava exacerbada.</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Em seguida ao período anterior, a vingança divina, é vista por Saleilles (2006), como uma segunda fase na evolução das penas. Nessa fase busca-se uma redenção aos pecados cometidos. O fato delituoso é abrangido como uma ação desfavorável aos Deuses, uma injúria, um pecado, uma blasfêmia para com Deus e, em seu nome, as penas eram ditadas buscando acalmar-se a ira divina.</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Nessas antigas sociedades, os fenômenos naturais eram auferidos como amostras divinas rebelando atos que exigiam reparações, assim, punia-se o transgressor para desagravar ao ídolo, de modo que o castigo a ser aplicado exigia o sacrifício do violador, pena essa que é definitivamente desproporcional.</w:t>
      </w:r>
    </w:p>
    <w:p>
      <w:pPr>
        <w:spacing w:before="0" w:after="0" w:line="360"/>
        <w:ind w:right="0" w:left="0" w:firstLine="851"/>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Posteriormente, sobreveio a vingança pública, período esse que foi marcado com a intervenção do Estado na sociedade, quando este avocou para si o direito de punir o delinquente.</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Vale ressaltar, ainda, que, no que diz respeito aos interesses deste trabalho, considera-se prisão os estabelecimentos que o Estado utiliza para manter sob sua supervisão os indivíduos que, em decorrência de seu comportamento criminoso, precisam ser segregados, como forma de punição, nos moldes da legislação penal.</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Neste espaço serão abordados, principalmente, os locais destinados ao cumprimento das penas privativas de liberdade, ou seja, as penas de prisão como a penitenciária, à colônia agrícola, industrial ou estabelecimento similar e a casa de albergado ou estabelecimento adequado, conforme estipula o Código Penal de 1940.</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Partindo desse conceito, nos resta analisar qual o sistema penitenciário adotado pelo Brasil, bem como suas características e aplicabilidade às penas privativas de liberdade.</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Segundo Prado (2008, p.506) “o Código Penal de 1940, adotou o sistema progressivo nos moldes irlandeses, imprimindo-lhe significativas modificações”.</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Para melhor entender, o sistema progressivo irlandês, baseava-se na possibilidade de o sentenciado ir paulatinamente melhorando sua condição, ou seja, conforme o comportamento progressivo do apenado ele iria de um regime mais rigoroso evoluindo para o mais leve.</w:t>
      </w:r>
      <w:r>
        <w:rPr>
          <w:rFonts w:ascii="Times New Roman" w:hAnsi="Times New Roman" w:cs="Times New Roman" w:eastAsia="Times New Roman"/>
          <w:color w:val="auto"/>
          <w:spacing w:val="0"/>
          <w:position w:val="0"/>
          <w:sz w:val="24"/>
          <w:shd w:fill="FFFFFF" w:val="clear"/>
        </w:rPr>
        <w:t xml:space="preserve"> </w:t>
      </w:r>
    </w:p>
    <w:p>
      <w:pPr>
        <w:spacing w:before="0" w:after="0" w:line="360"/>
        <w:ind w:right="0" w:left="0" w:firstLine="851"/>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 reforma da parte geral do Código Penal e a edição da Lei de Execução Penal trouxeram uma valorização do sistema progressivo, regulamentando e estipulando regras e de elementos relevantes no caso concreto. A pena, em relação à sociedade, tem a tarefa de proteger e pacificar os membros da comunidade após a prática de um delito (CAPEZ, 2011).</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Sua aplicação prática, da pena, deve-se atentar à racionalidade, para que o direito penal possa cumprir sua função preventiva e socializadora, obtendo resultados mais produtivos, beneficiando a sociedade e o próprio delinquente.</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qualquer forma, não é difícil absorver de tudo o que foi dito que a função da pena é, e deve ser, sem dúvidas, voltada a não só punir, mas também ressocializar, reeducar, prevenir novos delitos, e efetivamente proteger a sociedade de bem. </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O artigo 32 do Código Penal classifica as penas como: privativa de liberdade; restritivas de direitos; e de multa.</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As penas privativas de liberdade dividem-se em reclusão ou detenção. Basicamente, as diferenças consistem no fato de que somente os crimes considerados mais graves são punidos com reclusão. Da mesma forma, a pena de reclusão pode iniciar-se em regime fechado, o mais rigoroso prevista na lei, e a detenção, que se inicia a partir do regime semiaberto, conforme previsão legal.</w:t>
      </w:r>
    </w:p>
    <w:p>
      <w:pPr>
        <w:spacing w:before="0" w:after="0" w:line="360"/>
        <w:ind w:right="0" w:left="0" w:firstLine="851"/>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 Lei de Execução Penal em seu Título IX, Capítulo II “Da Penitenciária” prevê em seu artigo 87 que a penitenciária se destina ao condenado à pena de reclusão, em regime fechado, já o artigo 85 traz que deve haver compatibilidade entre a estrutura física do presídio e sua capacidade de lotação, e o artigo 88 institui que o cumprimento da pena se dê em cela individual, com área mínima de seis m</w:t>
      </w:r>
      <w:r>
        <w:rPr>
          <w:rFonts w:ascii="Times New Roman" w:hAnsi="Times New Roman" w:cs="Times New Roman" w:eastAsia="Times New Roman"/>
          <w:color w:val="auto"/>
          <w:spacing w:val="0"/>
          <w:position w:val="0"/>
          <w:sz w:val="24"/>
          <w:shd w:fill="FFFFFF" w:val="clear"/>
          <w:vertAlign w:val="superscript"/>
        </w:rPr>
        <w:t xml:space="preserve">2</w:t>
      </w:r>
      <w:r>
        <w:rPr>
          <w:rFonts w:ascii="Times New Roman" w:hAnsi="Times New Roman" w:cs="Times New Roman" w:eastAsia="Times New Roman"/>
          <w:color w:val="auto"/>
          <w:spacing w:val="0"/>
          <w:position w:val="0"/>
          <w:sz w:val="24"/>
          <w:shd w:fill="FFFFFF" w:val="clear"/>
        </w:rPr>
        <w:t xml:space="preserve">, senão vejamos:</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p>
    <w:p>
      <w:pPr>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Art. 85. O estabelecimento penal deverá ter lotação compatível com a sua estrutura e finalidade.</w:t>
      </w:r>
    </w:p>
    <w:p>
      <w:pPr>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Parágrafo único. O Conselho Nacional de Política Criminal e Penitenciária determinará o limite máximo de capacidade do estabelecimento, atendendo a sua natureza e peculiaridades. </w:t>
      </w:r>
    </w:p>
    <w:p>
      <w:pPr>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Art. 87. A penitenciária destina-se ao condenado à pena de reclusão, em regime fechado.</w:t>
      </w:r>
    </w:p>
    <w:p>
      <w:pPr>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Parágrafo único. A União Federal, os Estados, o Distrito Federal e os Territórios poderão construir Penitenciárias destinadas, exclusivamente, aos presos provisórios e condenados que estejam em regime fechado, sujeitos ao regime disciplinar diferenciado, nos termos do art. 52 desta Lei.</w:t>
      </w:r>
    </w:p>
    <w:p>
      <w:pPr>
        <w:suppressAutoHyphens w:val="true"/>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Art. 88. O condenado será alojado em cela individual que conterá dormitório, aparelho sanitário e lavatório. Parágrafo único. São requisitos básicos da unidade celular:</w:t>
      </w:r>
    </w:p>
    <w:p>
      <w:pPr>
        <w:suppressAutoHyphens w:val="true"/>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salubridade do ambiente pela concorrência dos fatores de aeração, insolação e condicionamento térmico adequado à existência humana;</w:t>
      </w:r>
    </w:p>
    <w:p>
      <w:pPr>
        <w:suppressAutoHyphens w:val="true"/>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área mínima de 6,00m</w:t>
      </w:r>
      <w:r>
        <w:rPr>
          <w:rFonts w:ascii="Times New Roman" w:hAnsi="Times New Roman" w:cs="Times New Roman" w:eastAsia="Times New Roman"/>
          <w:color w:val="auto"/>
          <w:spacing w:val="0"/>
          <w:position w:val="0"/>
          <w:sz w:val="20"/>
          <w:shd w:fill="auto" w:val="clear"/>
          <w:vertAlign w:val="superscript"/>
        </w:rPr>
        <w:t xml:space="preserve">2</w:t>
      </w:r>
      <w:r>
        <w:rPr>
          <w:rFonts w:ascii="Times New Roman" w:hAnsi="Times New Roman" w:cs="Times New Roman" w:eastAsia="Times New Roman"/>
          <w:color w:val="auto"/>
          <w:spacing w:val="0"/>
          <w:position w:val="0"/>
          <w:sz w:val="20"/>
          <w:shd w:fill="auto" w:val="clear"/>
        </w:rPr>
        <w:t xml:space="preserve"> (seis metros quadrados) (BRASIL, 1984).</w:t>
      </w:r>
    </w:p>
    <w:p>
      <w:pPr>
        <w:spacing w:before="0" w:after="0" w:line="360"/>
        <w:ind w:right="0" w:left="0" w:firstLine="851"/>
        <w:jc w:val="both"/>
        <w:rPr>
          <w:rFonts w:ascii="Times New Roman" w:hAnsi="Times New Roman" w:cs="Times New Roman" w:eastAsia="Times New Roman"/>
          <w:color w:val="auto"/>
          <w:spacing w:val="0"/>
          <w:position w:val="0"/>
          <w:sz w:val="24"/>
          <w:shd w:fill="FFFFFF" w:val="clear"/>
        </w:rPr>
      </w:pPr>
    </w:p>
    <w:p>
      <w:pPr>
        <w:spacing w:before="0" w:after="0" w:line="360"/>
        <w:ind w:right="0" w:left="0" w:firstLine="851"/>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 Colônia Agrícola, Industrial ou Similar está prevista no artigo 91 da LEP, são destinadas ao cumprimento da pena em regime semiaberto, nesta colônia deverá existir uma relativa liberdade para os presos, sendo a vigilância moderada, com os muros mais baixos. Leva-se em conta, consequentemente, a responsabilidade do condenado em face do cumprimento da pena (CAPEZ, 2011).</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Conforme o artigo 93 da LEP a Casa do Albergado é destinada ao cumprimento de pena privativa de liberdade, em regime aberto, e da pena de limitação de fim de semana, a segurança resume-se à responsabilidade do condenado, que deverá desempenhar seus afazeres durante o dia e a ele se recolher à noite e nos dias de folga.</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 Centro de Observação está previsto no artigo 96 da LEP, em síntese é o órgão destinado a proceder à classificação dos condenados que inicia o cumprimento da pena em regime fechado, mediante a realização de exames e testes de personalidades, como o criminológico, visando à individualização na execução da pena, devendo encaminhar os resultados à Comissão Técnica de Classificação, a qual formulará o programa individualizador (CAPEZ, 2011).</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acordo com o artigo 99 da LEP, o Hospital de Custódia e Tratamento Psiquiátrico (HCTP) destinam-se aos inimputáveis e semi-imputáveis, neste estabelecimento estão as pessoas submetidas à medida de segurança, que poderão ser internados ou realizar o tratamento ambulatorial, não é exigido cela individual no estabelecimento, uma vez que ele se submete aos padrões de uma unidade hospitalar. </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Além disso, ao condenado que, no curso da execução da pena privativa de liberdade, sobrevier doença mental, deve-se aplicar a conversão de sua pena em medida de segurança (CAPEZ, 2011).</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Traz-se a colação o artigo 99 da LEP (1984) e o artigo 26 do Código Penal (1940) que:</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FFFFFF" w:val="clear"/>
        </w:rPr>
        <w:t xml:space="preserve">Art. 99. O Hospital de Custódia e Tratamento Psiquiátrico destina-se aos inimputáveis e semi-imputáveis referidos no artigo 26 e seu parágrafo único do Código Penal </w:t>
      </w:r>
      <w:r>
        <w:rPr>
          <w:rFonts w:ascii="Times New Roman" w:hAnsi="Times New Roman" w:cs="Times New Roman" w:eastAsia="Times New Roman"/>
          <w:color w:val="auto"/>
          <w:spacing w:val="0"/>
          <w:position w:val="0"/>
          <w:sz w:val="20"/>
          <w:shd w:fill="auto" w:val="clear"/>
        </w:rPr>
        <w:t xml:space="preserve">(BRASIL, 1984).</w:t>
      </w:r>
    </w:p>
    <w:p>
      <w:pPr>
        <w:suppressAutoHyphens w:val="true"/>
        <w:spacing w:before="0" w:after="0" w:line="240"/>
        <w:ind w:right="0" w:left="2268" w:firstLine="0"/>
        <w:jc w:val="both"/>
        <w:rPr>
          <w:rFonts w:ascii="Times New Roman" w:hAnsi="Times New Roman" w:cs="Times New Roman" w:eastAsia="Times New Roman"/>
          <w:color w:val="auto"/>
          <w:spacing w:val="0"/>
          <w:position w:val="0"/>
          <w:sz w:val="20"/>
          <w:shd w:fill="FFFFFF" w:val="clear"/>
        </w:rPr>
      </w:pPr>
    </w:p>
    <w:p>
      <w:pPr>
        <w:suppressAutoHyphens w:val="true"/>
        <w:spacing w:before="0" w:after="0" w:line="240"/>
        <w:ind w:right="0" w:left="2268"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FFFFFF" w:val="clear"/>
        </w:rPr>
        <w:t xml:space="preserve">Art. 26. É isento de pena o agente que, por doença mental ou desenvolvimento mental incompleto ou retardado, era, ao tempo da ação ou da omissão, inteiramente incapaz de entender o caráter ilícito do fato ou de determinar-se de acordo com esse entendimento </w:t>
      </w:r>
      <w:r>
        <w:rPr>
          <w:rFonts w:ascii="Times New Roman" w:hAnsi="Times New Roman" w:cs="Times New Roman" w:eastAsia="Times New Roman"/>
          <w:color w:val="auto"/>
          <w:spacing w:val="0"/>
          <w:position w:val="0"/>
          <w:sz w:val="20"/>
          <w:shd w:fill="auto" w:val="clear"/>
        </w:rPr>
        <w:t xml:space="preserve">(BRASIL, 1940).</w:t>
      </w: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 seguida, temos a cadeia pública, regulamentada no artigo 102 da LEP, e destina-se ao recolhimento dos presos provisórios, ainda sem condenação, como aqueles com a prisão preventiva ou temporária. É também chamada de presídio e é sempre de segurança máxima.</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Lei de Execução Penal (LEP), se cumprida integralmente, certamente iria propiciar a reeducação e a ressocialização de uma grande parcela da população carcerária atual, porém, não ocorre isso, pois os direitos dos apenados não são devidamente garantidos, nem assegurados, bem como, as condições carcerárias precárias não proporcionam a integração dos presos, somente atingem a função de punir (CAPEZ, 2011).</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Ainda, são elencados por CAPEZ (2011, p.227) os diversos tipos de prisão, quais sejam, Prisão penal ou prisão com pena, que é a prisão decorrente de sentença penal condenatória transitada em julgado, irrecorrível; a Prisão processual, provisória ou cautelar, que é a prisão decretada no curso do processo e, por ter natureza cautelar necessitando da presença, para sua decretação, do</w:t>
      </w:r>
      <w:r>
        <w:rPr>
          <w:rFonts w:ascii="Times New Roman" w:hAnsi="Times New Roman" w:cs="Times New Roman" w:eastAsia="Times New Roman"/>
          <w:i/>
          <w:color w:val="auto"/>
          <w:spacing w:val="0"/>
          <w:position w:val="0"/>
          <w:sz w:val="24"/>
          <w:shd w:fill="auto" w:val="clear"/>
        </w:rPr>
        <w:t xml:space="preserve"> fumus boni iuris</w:t>
      </w:r>
      <w:r>
        <w:rPr>
          <w:rFonts w:ascii="Times New Roman" w:hAnsi="Times New Roman" w:cs="Times New Roman" w:eastAsia="Times New Roman"/>
          <w:color w:val="auto"/>
          <w:spacing w:val="0"/>
          <w:position w:val="0"/>
          <w:sz w:val="24"/>
          <w:shd w:fill="auto" w:val="clear"/>
        </w:rPr>
        <w:t xml:space="preserve"> e o </w:t>
      </w:r>
      <w:r>
        <w:rPr>
          <w:rFonts w:ascii="Times New Roman" w:hAnsi="Times New Roman" w:cs="Times New Roman" w:eastAsia="Times New Roman"/>
          <w:i/>
          <w:color w:val="auto"/>
          <w:spacing w:val="0"/>
          <w:position w:val="0"/>
          <w:sz w:val="24"/>
          <w:shd w:fill="auto" w:val="clear"/>
        </w:rPr>
        <w:t xml:space="preserve">periculum in mora</w:t>
      </w:r>
      <w:r>
        <w:rPr>
          <w:rFonts w:ascii="Times New Roman" w:hAnsi="Times New Roman" w:cs="Times New Roman" w:eastAsia="Times New Roman"/>
          <w:color w:val="auto"/>
          <w:spacing w:val="0"/>
          <w:position w:val="0"/>
          <w:sz w:val="24"/>
          <w:shd w:fill="auto" w:val="clear"/>
        </w:rPr>
        <w:t xml:space="preserve">, sendo subdividida em, prisão em flagrante, prisão preventiva, prisão temporária, prisão para apelar e prisão por sentença de pronúncia (VIEIRA, JÚNIOR, 2012, p.88-89); Prisão civil, sendo permitida somente ao responsável pela obrigação alimentícia; Prisão disciplinar que é a prisão para as transgressões militares e os crimes propriamente militares; Prisão administrativa que, Com a Constituição Federal, a autoridade administrativa não pode mais aplicar a pena de prisão, sendo necessária a decretação pelo Poder Judiciário, respeitando-se o devido processo legal.</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 Código de Processo Penal de 1941, no artigo 285, e seguintes, trata do mandado de prisão. Aprontam esses artigos, que a autoridade judicial que autorizar a prisão despachará o referente mandado, que será lavrado pelo escrivão e assinado pela autoridade competente.</w:t>
      </w:r>
      <w:r>
        <w:rPr>
          <w:rFonts w:ascii="Arial" w:hAnsi="Arial" w:cs="Arial" w:eastAsia="Arial"/>
          <w:color w:val="auto"/>
          <w:spacing w:val="0"/>
          <w:position w:val="0"/>
          <w:sz w:val="23"/>
          <w:shd w:fill="FFFFFF" w:val="clear"/>
        </w:rPr>
        <w:t xml:space="preserve"> </w:t>
      </w:r>
      <w:r>
        <w:rPr>
          <w:rFonts w:ascii="Times New Roman" w:hAnsi="Times New Roman" w:cs="Times New Roman" w:eastAsia="Times New Roman"/>
          <w:color w:val="auto"/>
          <w:spacing w:val="0"/>
          <w:position w:val="0"/>
          <w:sz w:val="24"/>
          <w:shd w:fill="auto" w:val="clear"/>
        </w:rPr>
        <w:t xml:space="preserve">A prisão decorrente de mandado necessita respeitar a inviolabilidade do domicílio, prevista no artigo 5º, inciso XI, da Constituição Federal de 1988 (VIERA, JÚNIOR, 2012).</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Segundo Vieira Júnior (2012) no caso de haver perseguição, e que o réu atravesse para outra comarca, o executor da prisão poderá prendê-lo, quando o alcançar, apresentando-o seguidamente à autoridade policial da localidade, que lavrará o auto de prisão em flagrante, se for necessário, será providenciada sua remoção para apresentação ao juiz que decidiu a prisão.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Já o artigo 295, do Código de Processo Penal de 1941, relaciona aqueles que têm direito à prisão especial (BRASIL, 1941). Para Marques (2007, p.23) a prisão cautelar tem por objetivo garantir em seguida à tutela de um bem jurídico para impedir as decorrências do </w:t>
      </w:r>
      <w:r>
        <w:rPr>
          <w:rFonts w:ascii="Times New Roman" w:hAnsi="Times New Roman" w:cs="Times New Roman" w:eastAsia="Times New Roman"/>
          <w:i/>
          <w:color w:val="auto"/>
          <w:spacing w:val="0"/>
          <w:position w:val="0"/>
          <w:sz w:val="24"/>
          <w:shd w:fill="auto" w:val="clear"/>
        </w:rPr>
        <w:t xml:space="preserve">periculum in mora</w:t>
      </w:r>
      <w:r>
        <w:rPr>
          <w:rFonts w:ascii="Times New Roman" w:hAnsi="Times New Roman" w:cs="Times New Roman" w:eastAsia="Times New Roman"/>
          <w:color w:val="auto"/>
          <w:spacing w:val="0"/>
          <w:position w:val="0"/>
          <w:sz w:val="24"/>
          <w:shd w:fill="auto" w:val="clear"/>
        </w:rPr>
        <w:t xml:space="preserve">. Prende-se o suposto réu para garantir a execução subsequente da pena, ou seja, o cumprimento de futura sentença condenatória.</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Para Capez (2011) a prisão temporária incide na prisão cautelar de natureza processual designada a permitir as investigações alusivas há crimes graves, durante o inquérito policial. Já a prisão decorrente da sentença de pronúncia encontra-se prevista no Código de Processo Penal de 1941, em seu artigo 408 que apronta que o juiz, se convencido da existência do crime e de indícios de que o réu seja o seu autor, deverá pronunciá-lo, indicando os motivos do seu convencimento.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 artigo 669, do Código de Processo Penal de 1941, diz que a sentença exclusivamente será exequível posteriormente ao transitar em julgado. Destarte, tem-se, uma vez que, em regra, a prisão penal somente terá começo quando transitada em julgado o comando judicial que estabelecer a pena privativa de liberdade. Contudo, o artigo 594, diz que o réu não poderá apelar sem recolher-se a prisão, ou prestar fiança, salvo se estiver reconhecido na sentença que é primário e de bons antecedentes (CAPEZ, 2011).</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Tourinho Filho (2015, p.570) conceitua a prisão preventiva como medida restritiva de liberdade, autorizada pelo juiz, em qualquer fase do inquérito ou da instrução criminal, como medida cautelar, seja para garantir eventual execução da pena, seja para preservar a ordem pública, ou econômica, seja por conveniência da instrução criminal.</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Constata-se facilmente, por tudo o que foi exposto que o Brasil não possui a estrutura adequada para a aplicação da legislação penal, principalmente no que concerne ao cumprimento das penas. Não há mecanismos para a ressocialização do apenado e muito menos para a prevenção da criminalidade. Da mesma forma, os estabelecimentos prisionais estão longe de se adequarem ao que prevê o Código Penal e a LEP (Lei de Execução Penal), ferindo, porquanto, a própria Constituição Federal, eis que contraria o princípio da dignidade da pessoa humana e a garantia da integridade física e moral dos presos.</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Inúmeros fatores contribuíram para a atual situação precária do sistema prisional brasileiro, contudo, o abandono, a falta de investimento e o descaso do Estado ao longo dos anos agravaram ainda mais o caos deste sistema e, a prisão surgiu com o objetivo de substituir a pena de morte, as torturas e as crueldades, que contemporaneamente não consegue efetivar o fim correcional da sanção penal, demonstrando ser uma escola de aperfeiçoamento da criminalidade, além de se mostrar um ambiente insalubre e degradante, tornando praticamente impossível a reabilitação de qualquer condenado.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numPr>
          <w:ilvl w:val="0"/>
          <w:numId w:val="29"/>
        </w:numPr>
        <w:spacing w:before="0" w:after="0" w:line="36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CONSIDERAÇÕES FINAIS</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É necessária uma reflexão, buscando analisar a situação precária e desumana do direito de punir. Com o passar dos anos houve uma grande evolução histórica no sistema das prisões, bem como, uma alteração na legislação brasileira referente a este assunto, ocorre que o resultado do poder punitivo não tem garantido os efeitos desejados.</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mais, no que diz ao direito subjetivo do Estado, no seu intento punir o criminoso ou retribuir à ele pelo mal cometido, nota-se, em razão do número de sujeitos que são apreendidos, que não tem obtido êxito nem na apreensão desses criminosos como na restrição desses sujeitos em encarceramentos, pois não tem trazido eficazmente resultados quanto à função ressocializadora, que é a de resgatar o sujeito apenado para o convívio social, assim, tem-se surtido efeito contrário ao almejado, tornando-o mais perigoso ainda para o retorno à sociedade.</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 virtude disso, pode-se notar, das pesquisas realizadas, que em todos os tipos de prisões, não perdem apenas o direito de ir e vir, ou seja, sua liberdade, algumas acabam rompendo o vinculo social. Todavia, como demonstrado, o nosso sistema prisional é precário, deficiente e ineficaz. Não está em conformidade com as determinações legais, e, consequentemente, é incapaz de exercer a função social da prisão.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Não há dúvidas de que a violência tem assustado toda a população de bem, fazendo com que os membros da sociedade clamem por medidas mais eficazes e mais rígidas para a repressão da criminalidade. De fato, o Brasil precisa melhorar suas políticas de segurança pública, entretanto não no sentido de alteração ou criação de leis penais, mas ter um posicionamento mais firme e concreto.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Analisemos que ao condenado, mesmo que imposto vinte anos de prisão, chega a cumprir somente um sexto em regime fechado, o que induz muitos a pensarem que, estando no regime semiaberto, que está a cumprir o remanescente em liberdade, posto que não são todos os Estados que tem estabelecimento adequado para que o sujeito possa-o cumprir, dessa forma, ele acaba pulando para o regime aberto.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 que diz respeito, consequentemente, aos meios para o cumprimento da legislação existente, com investimentos que objetivem a melhoria ou a implementação de ferramentas eficientes, possibilitando o efetivo cumprimento das disposições estabelecidas nas diversas leis vigentes no país.</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Vimos que o objetivo da pena de prisão, assim como a própria função da pena, é, além da punição, a prevenção, a reabilitação e a reinserção social do condenado, sendo que para isso a lei prevê métodos que possibilitem, hipoteticamente, esse resultado. </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Quando a pessoa esta em cárcere, ela responde a um delito, e cumprido a pena, ela deverá retornar a vida em sociedade. Portanto, as demais garantias deveriam ser respeitadas e resguardadas. Mas, destoa-se muito dessa exposição, pois muitos apenados acabam ficam tempo aquém do devido, descumprindo a proporcionalidade da pena e ainda protelando sua garantia fundamental de sanção perpendicular ao que ele cometeu.</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Ainda, as prisões se mostraram o pior meio para se educar eventuais criminosos, uma função que não deveria ser preocupação do Estado, mas sim, de toda a sociedade que tenha aparato melhor para fornecer a devida reinserção de tal sujeito.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É evidente que o Brasil precisa melhorar essa situação, não no sentido de alterar ou criar novas leis, mais sim, aplicar de forma correta a legislação, possibilitando o cumprimento das disposições estabelecidas nas leis vigentes do país. Do mesmo modo, o Estado deve oferecer uma forma digna de sobrevivência dentro do cárcere privado.</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Ademais, necessário se faz disponibilizar a Polícia Militar com instrumentos mais hábeis para facilitar no discorrimento de suas funções, como armas mais efetivas ou menos letais, mas que sejam suficientes para imobilizar qualquer ação do sujeito, viaturas que comportem o delinquente para realizar um transporte mais humano e que obstrua qualquer perigo de fuga desse e ainda mais para resguardo dos condutores, dentre outras ferramentas.</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Essa exposição da imprescindibilidade de ferramentas para os agentes da Segurança Pública se deve ao fato que estes sao a execução da função preventiva do Direito Penal, e , equipando-os, tornará possível a persecução dessa função e assim ser exponencial para diminuição da criminalidade.</w:t>
      </w:r>
    </w:p>
    <w:p>
      <w:pPr>
        <w:spacing w:before="0" w:after="0" w:line="360"/>
        <w:ind w:right="0" w:left="0" w:firstLine="851"/>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Por fim, por tudo já dito, a prisão , por mais que não cumpra seu caráter ressocializadora, tão almejado por toda sociedade, personifica efetivamente a prevenção, desde que a cumpra nos rigores da lei, mas, em primeira instância, é de suma importância observar que para efetivar as apreensões desses agentes infratores tem que organizar as forças inibidoras do crime.</w:t>
      </w:r>
    </w:p>
    <w:p>
      <w:pPr>
        <w:spacing w:before="0" w:after="0" w:line="360"/>
        <w:ind w:right="0" w:left="0" w:firstLine="851"/>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numPr>
          <w:ilvl w:val="0"/>
          <w:numId w:val="32"/>
        </w:numPr>
        <w:spacing w:before="0" w:after="0" w:line="36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REFERÊNCIAS</w:t>
      </w:r>
    </w:p>
    <w:p>
      <w:pPr>
        <w:spacing w:before="0" w:after="0" w:line="360"/>
        <w:ind w:right="0" w:left="0" w:firstLine="851"/>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BECARRIA, C. </w:t>
      </w:r>
      <w:r>
        <w:rPr>
          <w:rFonts w:ascii="Times New Roman" w:hAnsi="Times New Roman" w:cs="Times New Roman" w:eastAsia="Times New Roman"/>
          <w:b/>
          <w:color w:val="auto"/>
          <w:spacing w:val="0"/>
          <w:position w:val="0"/>
          <w:sz w:val="24"/>
          <w:shd w:fill="auto" w:val="clear"/>
        </w:rPr>
        <w:t xml:space="preserve">Dos delitos e das penas</w:t>
      </w:r>
      <w:r>
        <w:rPr>
          <w:rFonts w:ascii="Times New Roman" w:hAnsi="Times New Roman" w:cs="Times New Roman" w:eastAsia="Times New Roman"/>
          <w:color w:val="auto"/>
          <w:spacing w:val="0"/>
          <w:position w:val="0"/>
          <w:sz w:val="24"/>
          <w:shd w:fill="auto" w:val="clear"/>
        </w:rPr>
        <w:t xml:space="preserve">. 3. ed. Tradução de Lucia Gidicini e Alessandro Berti Contessa. São Paulo: Martins Fontes, 2005.</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BITENCOURT, C. R. </w:t>
      </w:r>
      <w:r>
        <w:rPr>
          <w:rFonts w:ascii="Times New Roman" w:hAnsi="Times New Roman" w:cs="Times New Roman" w:eastAsia="Times New Roman"/>
          <w:b/>
          <w:color w:val="auto"/>
          <w:spacing w:val="0"/>
          <w:position w:val="0"/>
          <w:sz w:val="24"/>
          <w:shd w:fill="auto" w:val="clear"/>
        </w:rPr>
        <w:t xml:space="preserve">Falência da pena de prisão</w:t>
      </w:r>
      <w:r>
        <w:rPr>
          <w:rFonts w:ascii="Times New Roman" w:hAnsi="Times New Roman" w:cs="Times New Roman" w:eastAsia="Times New Roman"/>
          <w:color w:val="auto"/>
          <w:spacing w:val="0"/>
          <w:position w:val="0"/>
          <w:sz w:val="24"/>
          <w:shd w:fill="auto" w:val="clear"/>
        </w:rPr>
        <w:t xml:space="preserve">: causas e alternativas. 3. ed. São Paulo: Saraiva, 2004.</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BRASIL. </w:t>
      </w:r>
      <w:r>
        <w:rPr>
          <w:rFonts w:ascii="Times New Roman" w:hAnsi="Times New Roman" w:cs="Times New Roman" w:eastAsia="Times New Roman"/>
          <w:b/>
          <w:color w:val="auto"/>
          <w:spacing w:val="0"/>
          <w:position w:val="0"/>
          <w:sz w:val="24"/>
          <w:shd w:fill="auto" w:val="clear"/>
        </w:rPr>
        <w:t xml:space="preserve">Vade mecum saraiva</w:t>
      </w:r>
      <w:r>
        <w:rPr>
          <w:rFonts w:ascii="Times New Roman" w:hAnsi="Times New Roman" w:cs="Times New Roman" w:eastAsia="Times New Roman"/>
          <w:color w:val="auto"/>
          <w:spacing w:val="0"/>
          <w:position w:val="0"/>
          <w:sz w:val="24"/>
          <w:shd w:fill="auto" w:val="clear"/>
        </w:rPr>
        <w:t xml:space="preserve">. Obra coletiva de autoria da editora saraiva com a colaboração de Luiz Roberto Cúria, Lívia Céspedes e Juliana Nicoletti. 22. ed. atual. e ampl. São Paulo: Saraiva, 2016.</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CAPEZ, F. </w:t>
      </w:r>
      <w:r>
        <w:rPr>
          <w:rFonts w:ascii="Times New Roman" w:hAnsi="Times New Roman" w:cs="Times New Roman" w:eastAsia="Times New Roman"/>
          <w:b/>
          <w:color w:val="auto"/>
          <w:spacing w:val="0"/>
          <w:position w:val="0"/>
          <w:sz w:val="24"/>
          <w:shd w:fill="auto" w:val="clear"/>
        </w:rPr>
        <w:t xml:space="preserve">Curso de direito penal</w:t>
      </w:r>
      <w:r>
        <w:rPr>
          <w:rFonts w:ascii="Times New Roman" w:hAnsi="Times New Roman" w:cs="Times New Roman" w:eastAsia="Times New Roman"/>
          <w:color w:val="auto"/>
          <w:spacing w:val="0"/>
          <w:position w:val="0"/>
          <w:sz w:val="24"/>
          <w:shd w:fill="auto" w:val="clear"/>
        </w:rPr>
        <w:t xml:space="preserve">. 15. Ed. São Paulo: Saraiva, 2011.</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CHIAVERINI, T. </w:t>
      </w:r>
      <w:r>
        <w:rPr>
          <w:rFonts w:ascii="Times New Roman" w:hAnsi="Times New Roman" w:cs="Times New Roman" w:eastAsia="Times New Roman"/>
          <w:b/>
          <w:color w:val="auto"/>
          <w:spacing w:val="0"/>
          <w:position w:val="0"/>
          <w:sz w:val="24"/>
          <w:shd w:fill="FFFFFF" w:val="clear"/>
        </w:rPr>
        <w:t xml:space="preserve">Origem da pena de prisão</w:t>
      </w:r>
      <w:r>
        <w:rPr>
          <w:rFonts w:ascii="Times New Roman" w:hAnsi="Times New Roman" w:cs="Times New Roman" w:eastAsia="Times New Roman"/>
          <w:color w:val="auto"/>
          <w:spacing w:val="0"/>
          <w:position w:val="0"/>
          <w:sz w:val="24"/>
          <w:shd w:fill="FFFFFF" w:val="clear"/>
        </w:rPr>
        <w:t xml:space="preserve">. 2009. Dissertação de Mestrado em Filosofia do Direito – Pontifícia Universidade Católica de São Paulo, São Paulo, 2009.</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CINTRA, A. C. A.; GRINOVER, A. P.; DINAMARCO, C. </w:t>
      </w:r>
      <w:r>
        <w:rPr>
          <w:rFonts w:ascii="Times New Roman" w:hAnsi="Times New Roman" w:cs="Times New Roman" w:eastAsia="Times New Roman"/>
          <w:b/>
          <w:color w:val="auto"/>
          <w:spacing w:val="0"/>
          <w:position w:val="0"/>
          <w:sz w:val="24"/>
          <w:shd w:fill="auto" w:val="clear"/>
        </w:rPr>
        <w:t xml:space="preserve">Teoria geral do processo</w:t>
      </w:r>
      <w:r>
        <w:rPr>
          <w:rFonts w:ascii="Times New Roman" w:hAnsi="Times New Roman" w:cs="Times New Roman" w:eastAsia="Times New Roman"/>
          <w:color w:val="auto"/>
          <w:spacing w:val="0"/>
          <w:position w:val="0"/>
          <w:sz w:val="24"/>
          <w:shd w:fill="auto" w:val="clear"/>
        </w:rPr>
        <w:t xml:space="preserve">. 25. ed. São Paulo: Malheiros, 2009.</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FALCONI, R</w:t>
      </w:r>
      <w:r>
        <w:rPr>
          <w:rFonts w:ascii="Times New Roman" w:hAnsi="Times New Roman" w:cs="Times New Roman" w:eastAsia="Times New Roman"/>
          <w:b/>
          <w:color w:val="auto"/>
          <w:spacing w:val="0"/>
          <w:position w:val="0"/>
          <w:sz w:val="24"/>
          <w:shd w:fill="auto" w:val="clear"/>
        </w:rPr>
        <w:t xml:space="preserve">. Sistema presidial: reinserção social?</w:t>
      </w:r>
      <w:r>
        <w:rPr>
          <w:rFonts w:ascii="Times New Roman" w:hAnsi="Times New Roman" w:cs="Times New Roman" w:eastAsia="Times New Roman"/>
          <w:color w:val="auto"/>
          <w:spacing w:val="0"/>
          <w:position w:val="0"/>
          <w:sz w:val="24"/>
          <w:shd w:fill="auto" w:val="clear"/>
        </w:rPr>
        <w:t xml:space="preserve"> São Paulo: Ícone, 1998.</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FOUCAULT, M. </w:t>
      </w:r>
      <w:r>
        <w:rPr>
          <w:rFonts w:ascii="Times New Roman" w:hAnsi="Times New Roman" w:cs="Times New Roman" w:eastAsia="Times New Roman"/>
          <w:b/>
          <w:color w:val="auto"/>
          <w:spacing w:val="0"/>
          <w:position w:val="0"/>
          <w:sz w:val="24"/>
          <w:shd w:fill="auto" w:val="clear"/>
        </w:rPr>
        <w:t xml:space="preserve">Vigiar e punir: nascimento da prisão</w:t>
      </w:r>
      <w:r>
        <w:rPr>
          <w:rFonts w:ascii="Times New Roman" w:hAnsi="Times New Roman" w:cs="Times New Roman" w:eastAsia="Times New Roman"/>
          <w:color w:val="auto"/>
          <w:spacing w:val="0"/>
          <w:position w:val="0"/>
          <w:sz w:val="24"/>
          <w:shd w:fill="auto" w:val="clear"/>
        </w:rPr>
        <w:t xml:space="preserve">. Petrópolis: Vozes, 2002.</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GRECO, R.</w:t>
      </w:r>
      <w:r>
        <w:rPr>
          <w:rFonts w:ascii="Times New Roman" w:hAnsi="Times New Roman" w:cs="Times New Roman" w:eastAsia="Times New Roman"/>
          <w:color w:val="auto"/>
          <w:spacing w:val="0"/>
          <w:position w:val="0"/>
          <w:sz w:val="24"/>
          <w:shd w:fill="auto" w:val="clear"/>
        </w:rPr>
        <w:t xml:space="preserve"> Curso de direito penal. 6. ed. Niterói: Impetus, 2011.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MARQUES, J. F. </w:t>
      </w:r>
      <w:r>
        <w:rPr>
          <w:rFonts w:ascii="Times New Roman" w:hAnsi="Times New Roman" w:cs="Times New Roman" w:eastAsia="Times New Roman"/>
          <w:b/>
          <w:color w:val="auto"/>
          <w:spacing w:val="0"/>
          <w:position w:val="0"/>
          <w:sz w:val="24"/>
          <w:shd w:fill="auto" w:val="clear"/>
        </w:rPr>
        <w:t xml:space="preserve">Elementos de direito processual pena</w:t>
      </w:r>
      <w:r>
        <w:rPr>
          <w:rFonts w:ascii="Times New Roman" w:hAnsi="Times New Roman" w:cs="Times New Roman" w:eastAsia="Times New Roman"/>
          <w:color w:val="auto"/>
          <w:spacing w:val="0"/>
          <w:position w:val="0"/>
          <w:sz w:val="24"/>
          <w:shd w:fill="auto" w:val="clear"/>
        </w:rPr>
        <w:t xml:space="preserve">l. Campinas: Bookseller, 2007.</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MASSON, C. R. </w:t>
      </w:r>
      <w:r>
        <w:rPr>
          <w:rFonts w:ascii="Times New Roman" w:hAnsi="Times New Roman" w:cs="Times New Roman" w:eastAsia="Times New Roman"/>
          <w:b/>
          <w:color w:val="auto"/>
          <w:spacing w:val="0"/>
          <w:position w:val="0"/>
          <w:sz w:val="24"/>
          <w:shd w:fill="auto" w:val="clear"/>
        </w:rPr>
        <w:t xml:space="preserve">Direito penal esquematizado: parte geral. </w:t>
      </w:r>
      <w:r>
        <w:rPr>
          <w:rFonts w:ascii="Times New Roman" w:hAnsi="Times New Roman" w:cs="Times New Roman" w:eastAsia="Times New Roman"/>
          <w:color w:val="auto"/>
          <w:spacing w:val="0"/>
          <w:position w:val="0"/>
          <w:sz w:val="24"/>
          <w:shd w:fill="auto" w:val="clear"/>
        </w:rPr>
        <w:t xml:space="preserve">4. ed. Rio de Janeiro: Forense; São Paulo: Método, 2011.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MIRABETE, J. F. </w:t>
      </w:r>
      <w:r>
        <w:rPr>
          <w:rFonts w:ascii="Times New Roman" w:hAnsi="Times New Roman" w:cs="Times New Roman" w:eastAsia="Times New Roman"/>
          <w:b/>
          <w:color w:val="auto"/>
          <w:spacing w:val="0"/>
          <w:position w:val="0"/>
          <w:sz w:val="24"/>
          <w:shd w:fill="auto" w:val="clear"/>
        </w:rPr>
        <w:t xml:space="preserve">Manual de direito penal</w:t>
      </w:r>
      <w:r>
        <w:rPr>
          <w:rFonts w:ascii="Times New Roman" w:hAnsi="Times New Roman" w:cs="Times New Roman" w:eastAsia="Times New Roman"/>
          <w:color w:val="auto"/>
          <w:spacing w:val="0"/>
          <w:position w:val="0"/>
          <w:sz w:val="24"/>
          <w:shd w:fill="auto" w:val="clear"/>
        </w:rPr>
        <w:t xml:space="preserve">. 25. ed. São Paulo: Atlas, 2009.</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NUCCI, G. S. </w:t>
      </w:r>
      <w:r>
        <w:rPr>
          <w:rFonts w:ascii="Times New Roman" w:hAnsi="Times New Roman" w:cs="Times New Roman" w:eastAsia="Times New Roman"/>
          <w:b/>
          <w:color w:val="auto"/>
          <w:spacing w:val="0"/>
          <w:position w:val="0"/>
          <w:sz w:val="24"/>
          <w:shd w:fill="auto" w:val="clear"/>
        </w:rPr>
        <w:t xml:space="preserve">Manual de direito penal</w:t>
      </w:r>
      <w:r>
        <w:rPr>
          <w:rFonts w:ascii="Times New Roman" w:hAnsi="Times New Roman" w:cs="Times New Roman" w:eastAsia="Times New Roman"/>
          <w:color w:val="auto"/>
          <w:spacing w:val="0"/>
          <w:position w:val="0"/>
          <w:sz w:val="24"/>
          <w:shd w:fill="auto" w:val="clear"/>
        </w:rPr>
        <w:t xml:space="preserve">. 7. ed. São Paulo: Revista dos Tribunais, 2011.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OLIVEIRA, S. B. </w:t>
      </w:r>
      <w:r>
        <w:rPr>
          <w:rFonts w:ascii="Times New Roman" w:hAnsi="Times New Roman" w:cs="Times New Roman" w:eastAsia="Times New Roman"/>
          <w:b/>
          <w:color w:val="auto"/>
          <w:spacing w:val="0"/>
          <w:position w:val="0"/>
          <w:sz w:val="24"/>
          <w:shd w:fill="auto" w:val="clear"/>
        </w:rPr>
        <w:t xml:space="preserve">Da bioética ao direito: manipulação genética e dignidade humana</w:t>
      </w:r>
      <w:r>
        <w:rPr>
          <w:rFonts w:ascii="Times New Roman" w:hAnsi="Times New Roman" w:cs="Times New Roman" w:eastAsia="Times New Roman"/>
          <w:color w:val="auto"/>
          <w:spacing w:val="0"/>
          <w:position w:val="0"/>
          <w:sz w:val="24"/>
          <w:shd w:fill="auto" w:val="clear"/>
        </w:rPr>
        <w:t xml:space="preserve">. 5. ed. Curitiba: Juruá, 2006.</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PRADO, L. R. </w:t>
      </w:r>
      <w:r>
        <w:rPr>
          <w:rFonts w:ascii="Times New Roman" w:hAnsi="Times New Roman" w:cs="Times New Roman" w:eastAsia="Times New Roman"/>
          <w:b/>
          <w:color w:val="auto"/>
          <w:spacing w:val="0"/>
          <w:position w:val="0"/>
          <w:sz w:val="24"/>
          <w:shd w:fill="auto" w:val="clear"/>
        </w:rPr>
        <w:t xml:space="preserve">Curso de direito penal brasileiro</w:t>
      </w:r>
      <w:r>
        <w:rPr>
          <w:rFonts w:ascii="Times New Roman" w:hAnsi="Times New Roman" w:cs="Times New Roman" w:eastAsia="Times New Roman"/>
          <w:color w:val="auto"/>
          <w:spacing w:val="0"/>
          <w:position w:val="0"/>
          <w:sz w:val="24"/>
          <w:shd w:fill="auto" w:val="clear"/>
        </w:rPr>
        <w:t xml:space="preserve">. São Paulo: Revista dos Tribunais, 2008.</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SALEILLES, R.  </w:t>
      </w:r>
      <w:r>
        <w:rPr>
          <w:rFonts w:ascii="Times New Roman" w:hAnsi="Times New Roman" w:cs="Times New Roman" w:eastAsia="Times New Roman"/>
          <w:b/>
          <w:color w:val="auto"/>
          <w:spacing w:val="0"/>
          <w:position w:val="0"/>
          <w:sz w:val="24"/>
          <w:shd w:fill="auto" w:val="clear"/>
        </w:rPr>
        <w:t xml:space="preserve">A individualização da pena</w:t>
      </w:r>
      <w:r>
        <w:rPr>
          <w:rFonts w:ascii="Times New Roman" w:hAnsi="Times New Roman" w:cs="Times New Roman" w:eastAsia="Times New Roman"/>
          <w:color w:val="auto"/>
          <w:spacing w:val="0"/>
          <w:position w:val="0"/>
          <w:sz w:val="24"/>
          <w:shd w:fill="auto" w:val="clear"/>
        </w:rPr>
        <w:t xml:space="preserve">. São Paulo: Rideel, 2006.</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SANTOS, R. </w:t>
      </w:r>
      <w:r>
        <w:rPr>
          <w:rFonts w:ascii="Times New Roman" w:hAnsi="Times New Roman" w:cs="Times New Roman" w:eastAsia="Times New Roman"/>
          <w:b/>
          <w:color w:val="auto"/>
          <w:spacing w:val="0"/>
          <w:position w:val="0"/>
          <w:sz w:val="24"/>
          <w:shd w:fill="auto" w:val="clear"/>
        </w:rPr>
        <w:t xml:space="preserve">A. Metodologia científica: a construção do conhecimento</w:t>
      </w:r>
      <w:r>
        <w:rPr>
          <w:rFonts w:ascii="Times New Roman" w:hAnsi="Times New Roman" w:cs="Times New Roman" w:eastAsia="Times New Roman"/>
          <w:color w:val="auto"/>
          <w:spacing w:val="0"/>
          <w:position w:val="0"/>
          <w:sz w:val="24"/>
          <w:shd w:fill="auto" w:val="clear"/>
        </w:rPr>
        <w:t xml:space="preserve">. Rio de Janeiro: DP&amp;A, 2015.</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TEIXEIRA, R. C. </w:t>
      </w:r>
      <w:r>
        <w:rPr>
          <w:rFonts w:ascii="Times New Roman" w:hAnsi="Times New Roman" w:cs="Times New Roman" w:eastAsia="Times New Roman"/>
          <w:b/>
          <w:color w:val="auto"/>
          <w:spacing w:val="0"/>
          <w:position w:val="0"/>
          <w:sz w:val="24"/>
          <w:shd w:fill="auto" w:val="clear"/>
        </w:rPr>
        <w:t xml:space="preserve">Da prisão em flagrante: teoria, prática e jurisprudência</w:t>
      </w:r>
      <w:r>
        <w:rPr>
          <w:rFonts w:ascii="Times New Roman" w:hAnsi="Times New Roman" w:cs="Times New Roman" w:eastAsia="Times New Roman"/>
          <w:color w:val="auto"/>
          <w:spacing w:val="0"/>
          <w:position w:val="0"/>
          <w:sz w:val="24"/>
          <w:shd w:fill="auto" w:val="clear"/>
        </w:rPr>
        <w:t xml:space="preserve">. Leme: Editora de Direito, 2008.</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TOURINHO FILHO, F. C. </w:t>
      </w:r>
      <w:r>
        <w:rPr>
          <w:rFonts w:ascii="Times New Roman" w:hAnsi="Times New Roman" w:cs="Times New Roman" w:eastAsia="Times New Roman"/>
          <w:b/>
          <w:color w:val="auto"/>
          <w:spacing w:val="0"/>
          <w:position w:val="0"/>
          <w:sz w:val="24"/>
          <w:shd w:fill="auto" w:val="clear"/>
        </w:rPr>
        <w:t xml:space="preserve">Processo penal</w:t>
      </w:r>
      <w:r>
        <w:rPr>
          <w:rFonts w:ascii="Times New Roman" w:hAnsi="Times New Roman" w:cs="Times New Roman" w:eastAsia="Times New Roman"/>
          <w:color w:val="auto"/>
          <w:spacing w:val="0"/>
          <w:position w:val="0"/>
          <w:sz w:val="24"/>
          <w:shd w:fill="auto" w:val="clear"/>
        </w:rPr>
        <w:t xml:space="preserve">. São Paulo: Revista dos Tribunais, 2015.</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VIEIRA JÚNIOR, I. L. </w:t>
      </w:r>
      <w:r>
        <w:rPr>
          <w:rFonts w:ascii="Times New Roman" w:hAnsi="Times New Roman" w:cs="Times New Roman" w:eastAsia="Times New Roman"/>
          <w:b/>
          <w:color w:val="auto"/>
          <w:spacing w:val="0"/>
          <w:position w:val="0"/>
          <w:sz w:val="24"/>
          <w:shd w:fill="auto" w:val="clear"/>
        </w:rPr>
        <w:t xml:space="preserve">Análise sobre prisão no ordenamento jurídico</w:t>
      </w:r>
      <w:r>
        <w:rPr>
          <w:rFonts w:ascii="Times New Roman" w:hAnsi="Times New Roman" w:cs="Times New Roman" w:eastAsia="Times New Roman"/>
          <w:color w:val="auto"/>
          <w:spacing w:val="0"/>
          <w:position w:val="0"/>
          <w:sz w:val="24"/>
          <w:shd w:fill="auto" w:val="clear"/>
        </w:rPr>
        <w:t xml:space="preserve">. 2012. Disponível em: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http://www.administradores.com.br/artigos/negocios/analise-sobre-p</w:t>
        </w:r>
      </w:hyperlink>
      <w:r>
        <w:rPr>
          <w:rFonts w:ascii="Times New Roman" w:hAnsi="Times New Roman" w:cs="Times New Roman" w:eastAsia="Times New Roman"/>
          <w:color w:val="auto"/>
          <w:spacing w:val="0"/>
          <w:position w:val="0"/>
          <w:sz w:val="24"/>
          <w:shd w:fill="auto" w:val="clear"/>
        </w:rPr>
        <w:t xml:space="preserve">risao-no-ordenamento-juridico/63445. Acessado em: 10 fev. 2018.</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11">
    <w:abstractNumId w:val="18"/>
  </w:num>
  <w:num w:numId="14">
    <w:abstractNumId w:val="12"/>
  </w:num>
  <w:num w:numId="29">
    <w:abstractNumId w:val="6"/>
  </w:num>
  <w:num w:numId="32">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administradores.com.br/artigos/negocios/analise-sobre-p"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